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5ED8C" w14:textId="7FF4C2EE" w:rsidR="00D852DE" w:rsidRDefault="00CD0567" w:rsidP="00D8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Śródroczne w</w:t>
      </w:r>
      <w:r w:rsidR="00D852DE">
        <w:rPr>
          <w:rFonts w:ascii="Times New Roman" w:hAnsi="Times New Roman" w:cs="Times New Roman"/>
          <w:b/>
          <w:sz w:val="28"/>
          <w:szCs w:val="28"/>
        </w:rPr>
        <w:t xml:space="preserve">ymagania edukacyjne </w:t>
      </w:r>
      <w:r>
        <w:rPr>
          <w:rFonts w:ascii="Times New Roman" w:hAnsi="Times New Roman" w:cs="Times New Roman"/>
          <w:b/>
          <w:sz w:val="28"/>
          <w:szCs w:val="28"/>
        </w:rPr>
        <w:t>– język polski    klasa 8</w:t>
      </w:r>
    </w:p>
    <w:p w14:paraId="4BA6EF46" w14:textId="629D6A3C" w:rsidR="00D852DE" w:rsidRDefault="00D852DE" w:rsidP="00CD05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361AFB" w14:textId="77777777" w:rsidR="00D852DE" w:rsidRDefault="00D852DE" w:rsidP="00D852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B6051F" w14:textId="02EA659A" w:rsidR="00D852DE" w:rsidRDefault="00D852DE" w:rsidP="00D8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wynikowym, będącym propozycją realizacji materiału zawartego w podręczniku </w:t>
      </w:r>
      <w:r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</w:p>
    <w:p w14:paraId="4DEF4C5B" w14:textId="77777777" w:rsidR="00D852DE" w:rsidRDefault="00D852DE" w:rsidP="00D852DE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4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D852DE" w14:paraId="02FAB408" w14:textId="77777777" w:rsidTr="00CC45E7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0D9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F4C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AF4720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EC7F96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86D9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510D0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90D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C5A9D6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6B56ABE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0D8B1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F66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9A57E32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0CE7278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3ED9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60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0FD0636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48810C6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4A90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19F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216EBBB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30247B6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9E038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D852DE" w14:paraId="145861D8" w14:textId="77777777" w:rsidTr="00CC45E7">
        <w:trPr>
          <w:trHeight w:val="12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943CA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380A85A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31B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opisać graffiti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B98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porównać graffiti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Banksy’ego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XVII-wiecznym obrazem</w:t>
            </w:r>
          </w:p>
          <w:p w14:paraId="623FA39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4B3B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wypowiedzieć się na temat kolorystyki dzieła i określić jej funkcję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08DF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dodania maski postaci z obrazu </w:t>
            </w:r>
          </w:p>
          <w:p w14:paraId="61F20B1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otoczenia dla wymowy dzieła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FBE6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wskazać inne dzieła sztuki, w których artyści prezentowali radzenie sobie z trudnymi doświadczeniami</w:t>
            </w:r>
          </w:p>
        </w:tc>
      </w:tr>
      <w:tr w:rsidR="00D852DE" w14:paraId="57B4D492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E489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4223169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60A2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fragmentów tekstu </w:t>
            </w:r>
          </w:p>
          <w:p w14:paraId="6961351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przytoczyć argumenty wysuwane przez bohaterki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E9DE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każdą z bohaterek </w:t>
            </w:r>
          </w:p>
          <w:p w14:paraId="6A3C8BF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390C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sporu pomiędzy bohaterkami </w:t>
            </w:r>
          </w:p>
          <w:p w14:paraId="6264EACB" w14:textId="77777777" w:rsidR="00D852DE" w:rsidRDefault="00D852D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04DC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swoją opinię na temat sporu zaprezentowanego we fragmentach tekstu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5AC6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pracę pisemną związaną z tematem lekcji </w:t>
            </w:r>
          </w:p>
        </w:tc>
      </w:tr>
      <w:tr w:rsidR="00D852DE" w14:paraId="20DDAC9B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BD25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2AD1EDC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14:paraId="529C141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BC32B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2675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4C72DAF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 liryczną w wierszu</w:t>
            </w:r>
          </w:p>
          <w:p w14:paraId="6D47A48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FA49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kontekst biograficzny utworu</w:t>
            </w:r>
          </w:p>
          <w:p w14:paraId="6BDADF4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wiersza i odnieść ją do definicji sonetu</w:t>
            </w:r>
          </w:p>
          <w:p w14:paraId="46B52C5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bohatera romantycznego u podróżnego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F02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środki stylistyczne użyte w utworze i określić ich funkcję</w:t>
            </w:r>
          </w:p>
          <w:p w14:paraId="0DD2135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obraz natury wyłaniający się z utworu</w:t>
            </w:r>
          </w:p>
          <w:p w14:paraId="4F3CC96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70AE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sonetu</w:t>
            </w:r>
          </w:p>
          <w:p w14:paraId="2B39DFE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konteksty kulturowe związane z tematem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FDCF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wiersz Adama Mickiewicza z obrazem Rembrandta </w:t>
            </w:r>
          </w:p>
        </w:tc>
      </w:tr>
      <w:tr w:rsidR="00D852DE" w14:paraId="5E4108E1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36FDA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i 6.</w:t>
            </w:r>
          </w:p>
          <w:p w14:paraId="1756EB3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A81E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68A694D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59A819B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FBB7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fragmentów tekstu</w:t>
            </w:r>
          </w:p>
          <w:p w14:paraId="27F7248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17BF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przeczytane fragmenty tekstu do definicji powieści kryminalnej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E085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z przemyśleń bohaterów ogólne wnioski dotyczące natury człowieka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3391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stwierdzenia bohaterki, że mówienie prawdy jest przejawem odwagi</w:t>
            </w:r>
          </w:p>
        </w:tc>
      </w:tr>
      <w:tr w:rsidR="00D852DE" w14:paraId="3A7634A2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E996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</w:p>
          <w:p w14:paraId="65509D7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obliczu zmian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porcelana, to wyłącznie taka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14:paraId="60B611A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D1418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C123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28E4967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00B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44C129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C5AB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przywołanych w utworze: porcelany, fotela, książki, odzieży, planów</w:t>
            </w:r>
          </w:p>
          <w:p w14:paraId="74E1B4E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64DF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przesłanie wiersza</w:t>
            </w:r>
          </w:p>
          <w:p w14:paraId="4B492E2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sens wyrażeń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14:paraId="517B936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F54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zmian i migracji w innym tekście kultury</w:t>
            </w:r>
          </w:p>
        </w:tc>
      </w:tr>
      <w:tr w:rsidR="00D852DE" w14:paraId="62DEAAFA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E046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14:paraId="718B4C7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2414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598F5A5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osiągnięcia Stephena Hawkinga, o których jest mowa w tekście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DC9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narratora tekstu do życia </w:t>
            </w:r>
          </w:p>
          <w:p w14:paraId="7C83A72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9D3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naukowiec postrzegał swoją niepełnosprawność</w:t>
            </w:r>
          </w:p>
          <w:p w14:paraId="292E328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6053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wynikające z relacji Stephena Hawkinga dotyczącej jego życia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2FF7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odszukać informacje na temat ludzi, którzy osiągnęli sukces pomimo różnych ograniczeń</w:t>
            </w:r>
          </w:p>
        </w:tc>
      </w:tr>
      <w:tr w:rsidR="00D852DE" w14:paraId="2BA25B9D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22E9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52D2DED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41C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wywiadu</w:t>
            </w:r>
          </w:p>
          <w:p w14:paraId="70D77C8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zreferować odczucia lekarza podczas przeszczepu serca </w:t>
            </w:r>
          </w:p>
          <w:p w14:paraId="15D1566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BB38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Zbigniew Religa został chirurgiem</w:t>
            </w:r>
          </w:p>
          <w:p w14:paraId="5F526E1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Zbigniewa Religę jako lekarza</w:t>
            </w:r>
          </w:p>
          <w:p w14:paraId="78578AA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012D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emocje Zbigniewa Religi, które towarzyszyły mu podczas pierwszej przeprowadzanej operacji </w:t>
            </w:r>
          </w:p>
          <w:p w14:paraId="5390D0F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romantyczną stronę zawodu lekarza, którą dostrzegał Zbigniew Religa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CCF3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przekształconego frazeologizmu w tytule wywiadu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77CF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Palkowskiego</w:t>
            </w:r>
            <w:proofErr w:type="spellEnd"/>
          </w:p>
        </w:tc>
      </w:tr>
      <w:tr w:rsidR="00D852DE" w14:paraId="32BCD290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152E2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i 11. </w:t>
            </w:r>
          </w:p>
          <w:p w14:paraId="5DF5539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4EC3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tworzenia wywiadu</w:t>
            </w:r>
          </w:p>
          <w:p w14:paraId="1736AAB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D7F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pytania do autora podanego tekstu</w:t>
            </w:r>
          </w:p>
          <w:p w14:paraId="30EFD0C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6F6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zebrać informacje na temat wybranej postaci, wymyślić temat wywiadu i ułożyć pytania</w:t>
            </w:r>
          </w:p>
          <w:p w14:paraId="7FA2DD9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błędy w podanym wywiadzie</w:t>
            </w:r>
          </w:p>
          <w:p w14:paraId="261ACAE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802C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wywiad z koleżanką lub kolegą</w:t>
            </w:r>
          </w:p>
          <w:p w14:paraId="1BBF38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766F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przez siebie wywiad i go ocenić</w:t>
            </w:r>
          </w:p>
          <w:p w14:paraId="7564AFE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wywiad z osobą ze swojego otoczenia na temat jej pasji</w:t>
            </w:r>
          </w:p>
        </w:tc>
      </w:tr>
      <w:tr w:rsidR="00D852DE" w14:paraId="56DC8215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6A73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</w:t>
            </w:r>
          </w:p>
          <w:p w14:paraId="7BA9DF1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733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  <w:p w14:paraId="1D537E9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160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wybraną fotografię na podstawie podanych kryteriów</w:t>
            </w:r>
          </w:p>
          <w:p w14:paraId="07B26E2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8615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światła w fotografii</w:t>
            </w:r>
          </w:p>
          <w:p w14:paraId="04FB805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fotografie Charlesa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Ebbetsa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Leibovitz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Matthew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Abbotta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E18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wybranej fotografii</w:t>
            </w:r>
          </w:p>
          <w:p w14:paraId="7514A46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4F15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wybranej fotografii artystycznej</w:t>
            </w:r>
          </w:p>
        </w:tc>
      </w:tr>
      <w:tr w:rsidR="00D852DE" w14:paraId="7497E729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73EC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i 14. </w:t>
            </w:r>
          </w:p>
          <w:p w14:paraId="4DB0991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DA25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rozprawki</w:t>
            </w:r>
          </w:p>
          <w:p w14:paraId="5979595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3CD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na przykładzie podanej rozprawki sposoby zachowania spójności tekstu</w:t>
            </w:r>
          </w:p>
          <w:p w14:paraId="09DCD77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26FE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tezę do podanego tematu rozprawki</w:t>
            </w:r>
          </w:p>
          <w:p w14:paraId="27CCE1C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rozprawkach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EE49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przykładowej rozprawki</w:t>
            </w:r>
          </w:p>
          <w:p w14:paraId="429539E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rozprawkę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DE8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0D202370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C157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i 16. </w:t>
            </w:r>
          </w:p>
          <w:p w14:paraId="5321578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74D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14:paraId="1BD5239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DD2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funkcje neologizmów w podanych fragmentach tekstów</w:t>
            </w:r>
          </w:p>
          <w:p w14:paraId="00ABDD3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tekstach rodzaje neologizmów </w:t>
            </w:r>
          </w:p>
          <w:p w14:paraId="5C5266F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homonimy i wyrazy wieloznaczne</w:t>
            </w:r>
          </w:p>
          <w:p w14:paraId="6044DF5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9924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zasadność i funkcję użycia wyrazów obcych w tekstach </w:t>
            </w:r>
          </w:p>
          <w:p w14:paraId="34ACAC8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wyrazy synonimami</w:t>
            </w:r>
          </w:p>
          <w:p w14:paraId="5F641DA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zastąpić zapożyczenia wyrazami rodzimymi </w:t>
            </w:r>
          </w:p>
          <w:p w14:paraId="1ED32C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wypowiedzi tak, aby zawierały eufemizmy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960E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neologizmów w tekstach artystycznych</w:t>
            </w:r>
          </w:p>
          <w:p w14:paraId="33B64D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4B8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638F9826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C309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 i 18. </w:t>
            </w:r>
          </w:p>
          <w:p w14:paraId="79E1E85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AA9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14:paraId="4A8E649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63F5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11A7B1F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sformułowania nacechowane stylistycznie </w:t>
            </w:r>
          </w:p>
          <w:p w14:paraId="6962F24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błędy stylistyczne w podanych tekstach</w:t>
            </w:r>
          </w:p>
          <w:p w14:paraId="13F635D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C1F9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FD5D82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sformułowania nacechowane stylistycznie w neutralne stylistycznie</w:t>
            </w:r>
          </w:p>
          <w:p w14:paraId="69D2FF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stylistyczne w podanych tekstach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B4F6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  <w:p w14:paraId="6D131C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702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4DA1D47B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CD4C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</w:p>
          <w:p w14:paraId="4B0CA4F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Ortografia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2B36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ortograficzne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8B44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podane teksty poprawnymi formami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812E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teksty pod kątem ortograficznym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A1A5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teksty poprawne pod względem ortograficznym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16B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5408044D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156B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 i 21.</w:t>
            </w:r>
          </w:p>
          <w:p w14:paraId="354870C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AD13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AD905CC" w14:textId="77777777" w:rsidR="00D852DE" w:rsidRDefault="00D852D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styl urzędowy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publicystyczno-dziennikarski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1C4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9C05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424765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CAC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DBFE91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65D4CA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278D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4AF27F3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52DE" w14:paraId="68773E05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9E03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 </w:t>
            </w:r>
          </w:p>
          <w:p w14:paraId="743B09B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E2F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to, co zostało przedstawione na obrazie</w:t>
            </w:r>
          </w:p>
          <w:p w14:paraId="359C097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348B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6AA92FF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27D0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topos, do którego odwołał się artysta</w:t>
            </w:r>
          </w:p>
          <w:p w14:paraId="2FA4903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kolorystyki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DCA9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symboli </w:t>
            </w:r>
          </w:p>
          <w:p w14:paraId="78914A8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446A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inne teksty kultury przedstawiające ojczyznę jako matkę</w:t>
            </w:r>
          </w:p>
        </w:tc>
      </w:tr>
      <w:tr w:rsidR="00D852DE" w14:paraId="03A8E52A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3F6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i 24. </w:t>
            </w:r>
          </w:p>
          <w:p w14:paraId="48F50AD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ED16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7CA4EFD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5E92734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E73F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bohaterów fragmentów tekstu</w:t>
            </w:r>
          </w:p>
          <w:p w14:paraId="4992C1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językowe użyte do opisu walki i określić ich funkcję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36F7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funkcję użycia obrazowania fantastycznego w kreacji pana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Betona</w:t>
            </w:r>
            <w:proofErr w:type="spellEnd"/>
          </w:p>
          <w:p w14:paraId="04D8579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40AA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opisywania świata z perspektywy dziecka</w:t>
            </w:r>
          </w:p>
          <w:p w14:paraId="02396C4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uniwersalne wnioski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ACD7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tekstu</w:t>
            </w:r>
          </w:p>
        </w:tc>
      </w:tr>
      <w:tr w:rsidR="00D852DE" w14:paraId="42B10FC2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C36C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</w:t>
            </w:r>
          </w:p>
          <w:p w14:paraId="2F7E44D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Śmierć Pułkownika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1A22B53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8E88D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3C0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041F458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bohaterkę wiersza</w:t>
            </w:r>
          </w:p>
          <w:p w14:paraId="3EBA872F" w14:textId="77777777" w:rsidR="00D852DE" w:rsidRDefault="00D852D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0F2B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językowe użyte w utworze i określić ich funkcję</w:t>
            </w:r>
          </w:p>
          <w:p w14:paraId="14CB10E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istotne dla bohaterki wiersza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FB8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porównania bohaterki wiersza do Czarnieckiego</w:t>
            </w:r>
          </w:p>
          <w:p w14:paraId="29E652A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nastroju dominującego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E736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ostatnią strofę utworu</w:t>
            </w:r>
          </w:p>
          <w:p w14:paraId="539D942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współczesny model patriotyzmu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A5BC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Emilii Plater na podstawie dowolnych źródeł</w:t>
            </w:r>
          </w:p>
        </w:tc>
      </w:tr>
      <w:tr w:rsidR="00D852DE" w14:paraId="4C9499E0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64D1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</w:p>
          <w:p w14:paraId="75B8F78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53FCAD0A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873F1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07E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14:paraId="4ABB008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wiersza</w:t>
            </w:r>
          </w:p>
          <w:p w14:paraId="030F620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0887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przykłady animizacji</w:t>
            </w:r>
          </w:p>
          <w:p w14:paraId="60F0734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wierszu wyrazy dźwiękonaśladowcze</w:t>
            </w:r>
          </w:p>
          <w:p w14:paraId="038477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inne środki stylistyczne użyte w utworze</w:t>
            </w:r>
          </w:p>
          <w:p w14:paraId="0BD6651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agresorów i obrońców</w:t>
            </w:r>
          </w:p>
          <w:p w14:paraId="3AF0E34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BA59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wydarzeń w utworze</w:t>
            </w:r>
          </w:p>
          <w:p w14:paraId="5F1C24F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cara</w:t>
            </w:r>
          </w:p>
          <w:p w14:paraId="55C2D76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animizacji</w:t>
            </w:r>
          </w:p>
          <w:p w14:paraId="2ECF0CD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nagromadzenia wyrazów dźwiękonaśladowczych w utworze</w:t>
            </w:r>
          </w:p>
          <w:p w14:paraId="582CA6A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postać Kapitana Polski do antycznych herosów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superbohaterów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ACB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przesłanie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35A7A91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współczesnego świata przedstawiony w piosence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</w:p>
          <w:p w14:paraId="7C0F9AD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3499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Juliana Konstantego Ordona na podstawie dowolnych źródeł</w:t>
            </w:r>
          </w:p>
          <w:p w14:paraId="621B4E3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kreacji romantycznych legend bohaterów</w:t>
            </w:r>
          </w:p>
        </w:tc>
      </w:tr>
      <w:tr w:rsidR="00D852DE" w14:paraId="00314E50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016EA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 </w:t>
            </w:r>
          </w:p>
          <w:p w14:paraId="5EDC087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Geneza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Epilogu</w:t>
            </w:r>
          </w:p>
          <w:p w14:paraId="3A3DA80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6301F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EF4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14:paraId="5C9C0CC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zidentyfikować adresata inwokacji jako „małą ojczyznę”</w:t>
            </w:r>
          </w:p>
          <w:p w14:paraId="69A303E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D94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Paryża z perspektywy emigranta</w:t>
            </w:r>
          </w:p>
          <w:p w14:paraId="3FCDDFB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14:paraId="580B68E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483C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kontrasty pomiędzy przedstawieniem Paryża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(przestrzenie: natura – miasto, swojskość – obcość, wspólnota – konflikt)</w:t>
            </w:r>
          </w:p>
          <w:p w14:paraId="3600D1B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kolorystyki dominującej w inwokacji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6AE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przestrzeni w inwokacji</w:t>
            </w:r>
          </w:p>
          <w:p w14:paraId="6B64828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F4D2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3C6EC2B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przyczyn i konsekwencji emigracji </w:t>
            </w:r>
          </w:p>
        </w:tc>
      </w:tr>
      <w:tr w:rsidR="00D852DE" w14:paraId="241ACCDC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066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</w:p>
          <w:p w14:paraId="5C7FEE1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14:paraId="32DCCBD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84730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EE7A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Soplicowo</w:t>
            </w:r>
            <w:proofErr w:type="spellEnd"/>
          </w:p>
          <w:p w14:paraId="1F48FBE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głównych bohaterów epopei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3D24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tytułowego bohatera utworu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637E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mieszkańcami Soplicowa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C1B9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harmonię pomiędzy człowiekiem a naturą w odniesieniu do przedstawienia Soplicowa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A8AC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D852DE" w14:paraId="5DF7815E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1E23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29. </w:t>
            </w:r>
          </w:p>
          <w:p w14:paraId="1BC0776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41B27ED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B7F92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F511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formacje szlacheckie przedstawione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14:paraId="7D3607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obyczaje szlacheckie zaprezentowane w epopei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F86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wady każdej spośród formacji szlacheckich </w:t>
            </w:r>
          </w:p>
          <w:p w14:paraId="58C03F2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2E76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tradycji w utworze</w:t>
            </w:r>
          </w:p>
          <w:p w14:paraId="3BB40B0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8A0C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sposobu przedstawienia szlachty (pozytywny i negatywny wizerunek)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CCED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komizm i ironię w sposobie przedstawienia wybranych bohaterów </w:t>
            </w:r>
          </w:p>
        </w:tc>
      </w:tr>
      <w:tr w:rsidR="00D852DE" w14:paraId="3F86F071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AD1A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</w:p>
          <w:p w14:paraId="34B90F9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14:paraId="3A96EDB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2B511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14:paraId="57D39D2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BB6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biografię Jacka Soplicy</w:t>
            </w:r>
          </w:p>
          <w:p w14:paraId="6406268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0F27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Jacka Soplicę przed jego przemianą i po niej</w:t>
            </w:r>
          </w:p>
          <w:p w14:paraId="4E62AEE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939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momenty kluczowe dla biografii Jacka Soplicy z punktu widzenia tego bohatera oraz Gerwazego</w:t>
            </w:r>
          </w:p>
          <w:p w14:paraId="14B9643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miana przybranego przez bohatera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573F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stosunek do świata i siebie samego Jacka Soplicy oraz księdza Robaka (dostrzec kontrast)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E54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różnych bohaterów literackich, którzy przeszli przemianę wewnętrzną</w:t>
            </w:r>
          </w:p>
        </w:tc>
      </w:tr>
      <w:tr w:rsidR="00D852DE" w14:paraId="6B20A6FE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307F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 </w:t>
            </w:r>
          </w:p>
          <w:p w14:paraId="7314DA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020F6FE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4530F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415B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odwołania do historii na początku utworu (przyjazd Tadeusza do Soplicowa) i na jego końcu (koncert Jankiela)</w:t>
            </w:r>
          </w:p>
          <w:p w14:paraId="0273431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wydarzenia historyczne przywołane podczas oglądania przez Tadeusza obrazów</w:t>
            </w:r>
          </w:p>
          <w:p w14:paraId="1AE08E4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64D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przywołanych wydarzeń historycznych</w:t>
            </w:r>
          </w:p>
          <w:p w14:paraId="2A2EE43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067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przywołanego na początku i na końcu dzieła </w:t>
            </w:r>
          </w:p>
          <w:p w14:paraId="16BF412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2FA5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inne wydarzenia historyczne przywołane w dziele i omówić ich funkcję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AA38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i omówić teksty kultury nawiązujące do wydarzeń z historii Polski </w:t>
            </w:r>
          </w:p>
        </w:tc>
      </w:tr>
      <w:tr w:rsidR="00D852DE" w14:paraId="49E3A2E5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3518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</w:p>
          <w:p w14:paraId="204AF68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14:paraId="76DFFD5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0604B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9BF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</w:t>
            </w:r>
          </w:p>
          <w:p w14:paraId="13E15BB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9772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cechy epopei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C883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przymiotnika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który często pojawia się w utworze</w:t>
            </w:r>
          </w:p>
          <w:p w14:paraId="18F3055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prezentacji przyrody w dziele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C69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wybranego opisu przyrody w utworze</w:t>
            </w:r>
          </w:p>
          <w:p w14:paraId="0A6EEBC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87DE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aktualności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D852DE" w14:paraId="6C3747C1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D151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</w:p>
          <w:p w14:paraId="6E4DF9E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8ECC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FA03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dzieła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28B1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kształtu artystycznego fragmentów tekstu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DD56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fragmentów epopei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B70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10F63390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8AA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 i 35.</w:t>
            </w:r>
          </w:p>
          <w:p w14:paraId="7041E63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Adama Mickiewicza?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8D2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tytuły omawianych utworów Adama Mickiewicza</w:t>
            </w:r>
          </w:p>
          <w:p w14:paraId="741985A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727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utworów</w:t>
            </w:r>
          </w:p>
          <w:p w14:paraId="5B1949E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5C4E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przywołać problematykę omawianych utworów</w:t>
            </w:r>
          </w:p>
          <w:p w14:paraId="4DCF36B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30D3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omawianych utworów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F68D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Adama Mickiewicza w literaturze polskiej </w:t>
            </w:r>
          </w:p>
        </w:tc>
      </w:tr>
      <w:tr w:rsidR="00D852DE" w14:paraId="463D28C0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4CFE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36. </w:t>
            </w:r>
          </w:p>
          <w:p w14:paraId="2F490B1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C3FD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4269C89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 utworu</w:t>
            </w:r>
          </w:p>
          <w:p w14:paraId="6F41062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wierszu neologizmy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5A99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adresata lirycznego wiersza</w:t>
            </w:r>
          </w:p>
          <w:p w14:paraId="04989C5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kraj przedstawiony przez podmiot liryczny</w:t>
            </w:r>
          </w:p>
          <w:p w14:paraId="6DB37BB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uczucia podmiotu lirycznego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D225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refrenu dla wymowy wiersza</w:t>
            </w:r>
          </w:p>
          <w:p w14:paraId="3C3A88B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neologizmów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C80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wyrażeń: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14:paraId="6F55451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8D5C1" w14:textId="77777777" w:rsidR="00D852DE" w:rsidRDefault="00D852D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Józefa Chełmońskiego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D852DE" w14:paraId="4393E3F8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12D3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37. i 38. </w:t>
            </w:r>
          </w:p>
          <w:p w14:paraId="4C4033D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233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6A8178C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programu pozytywistycznego</w:t>
            </w:r>
          </w:p>
          <w:p w14:paraId="04027AA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819C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etymologię nazwy epoki</w:t>
            </w:r>
          </w:p>
          <w:p w14:paraId="1371E19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najważniejsze zagadnienia programu pozytywistycznego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AF0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realizmu na wybranych obrazach</w:t>
            </w:r>
          </w:p>
          <w:p w14:paraId="5D32653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390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obrazu realistycznego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3F03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powiązania pomiędzy realizmem pozytywistycznym a dokumentalizmem czasów obecnych</w:t>
            </w:r>
          </w:p>
        </w:tc>
      </w:tr>
      <w:tr w:rsidR="00D852DE" w14:paraId="11F13A8E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D877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  <w:p w14:paraId="0561FEE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14:paraId="1B7C994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AC2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treść utworu</w:t>
            </w:r>
          </w:p>
          <w:p w14:paraId="18A8537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0C95EDA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A936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noweli</w:t>
            </w:r>
          </w:p>
          <w:p w14:paraId="6C84D22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gatunkowe noweli</w:t>
            </w:r>
          </w:p>
          <w:p w14:paraId="3E7FA50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 utworu</w:t>
            </w:r>
          </w:p>
          <w:p w14:paraId="41EB86B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przemianę bohatera utworu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BEDA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przyczyny tułaczki Skawińskiego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(także te niewyrażone bezpośrednio)</w:t>
            </w:r>
          </w:p>
          <w:p w14:paraId="0FF8EAF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bohater reaguje na pierwsze wersy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14:paraId="5B5B1AF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przyrody w noweli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2F2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sposobu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postrzegania ojczyzny przez Skawińskiego</w:t>
            </w:r>
          </w:p>
          <w:p w14:paraId="6748E3C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latarni morskiej</w:t>
            </w:r>
          </w:p>
          <w:p w14:paraId="72581A3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utworu</w:t>
            </w:r>
          </w:p>
          <w:p w14:paraId="38F3B68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D67F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problemów, z jakimi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borykają się emigranci i uchodźcy</w:t>
            </w:r>
          </w:p>
          <w:p w14:paraId="2F7AB7F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noweli</w:t>
            </w:r>
          </w:p>
        </w:tc>
      </w:tr>
      <w:tr w:rsidR="00D852DE" w14:paraId="6C0F3C51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024A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43. </w:t>
            </w:r>
          </w:p>
          <w:p w14:paraId="796B67B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7EA1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B8CB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dzieła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2B3C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znaczenia tułactwa bohatera w odniesieniu do fragmentów i całości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6DA7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opowiadanie o późniejszych losach</w:t>
            </w:r>
          </w:p>
          <w:p w14:paraId="0396E70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14:paraId="4F2A10C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uzasadnić porównanie Skawińskiego do Syzyfa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40D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6261F4CC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9EE0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</w:p>
          <w:p w14:paraId="097E680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9F5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14:paraId="5C11F14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14:paraId="3761ADC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53AC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018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elementy języka muzyki podczas analizy wybranego utworu</w:t>
            </w:r>
          </w:p>
          <w:p w14:paraId="6893D58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D0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181CF3E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5B2B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ulubionego muzyka lub rodzaju muzyki</w:t>
            </w:r>
          </w:p>
          <w:p w14:paraId="20651EF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regionu, w którym mieszka</w:t>
            </w:r>
          </w:p>
        </w:tc>
      </w:tr>
      <w:tr w:rsidR="00D852DE" w14:paraId="474AB8AB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914B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 i 46.</w:t>
            </w:r>
          </w:p>
          <w:p w14:paraId="089DA6A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F2A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14:paraId="35DD705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14:paraId="0B2AF0B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E6F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14:paraId="658A10D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5B46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14:paraId="61D7474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formy i treści podanego artykułu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784D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F9EC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03F0A8E1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B4E7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47. i 48. </w:t>
            </w:r>
          </w:p>
          <w:p w14:paraId="191D021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142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14:paraId="23FD4BE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4754A83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352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teksty realizujące normę wzorcową i normę użytkową</w:t>
            </w:r>
          </w:p>
          <w:p w14:paraId="4994A20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podane wyrazy</w:t>
            </w:r>
          </w:p>
          <w:p w14:paraId="6618113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wyrazach sylaby akcentowane</w:t>
            </w:r>
          </w:p>
          <w:p w14:paraId="4458AFA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6DF7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tekstach</w:t>
            </w:r>
          </w:p>
          <w:p w14:paraId="34C7137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podanych tekstach błędy stylistyczne i je skorygować</w:t>
            </w:r>
          </w:p>
          <w:p w14:paraId="5441DFF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interpunkcyjne</w:t>
            </w:r>
          </w:p>
          <w:p w14:paraId="7E3AFC7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488B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sformułować związki frazeologiczne</w:t>
            </w:r>
          </w:p>
          <w:p w14:paraId="3B2CED4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14:paraId="45989E9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96EE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69F969C6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B771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14:paraId="7B654FE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8205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nazwy osobowe i miejscowe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EBE4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kategorie nazw osobowych i miejscowych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71EB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używać poprawnych form nazwisk </w:t>
            </w:r>
          </w:p>
          <w:p w14:paraId="4A82E3D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zapisać nazwy miejscowe w odpowiednich formach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ABAB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nazwy narodowości i mieszkańców od nazw miejscowych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AE17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25FCB5E5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BCA5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 i 52.</w:t>
            </w:r>
          </w:p>
          <w:p w14:paraId="7C6D42CA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8368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E405EF5" w14:textId="77777777" w:rsidR="00D852DE" w:rsidRDefault="00D852D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7EA9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094E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39E26A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DDDB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016F71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B6201E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0FDC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D44730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52DE" w14:paraId="2B00AD8A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AE56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53. </w:t>
            </w:r>
          </w:p>
          <w:p w14:paraId="6AA0CBF5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60E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to, co zostało przedstawione na obrazie</w:t>
            </w:r>
          </w:p>
          <w:p w14:paraId="3D3C45A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9048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283FF90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postaciami przedstawionymi na obrazie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362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14:paraId="3C2516A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2778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14:paraId="0C11649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obraz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CE52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D852DE" w14:paraId="323C81A3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E57D4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54. </w:t>
            </w:r>
          </w:p>
          <w:p w14:paraId="454C51E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F0EB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3D146FB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fragmentów tekstu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F05F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zasady, którymi warto kierować się podczas poszukiwania autorytetu</w:t>
            </w:r>
          </w:p>
          <w:p w14:paraId="5F64B4F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E3DB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autorytetów we współczesnym świecie</w:t>
            </w:r>
          </w:p>
          <w:p w14:paraId="4712903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sposobu zadawania pytań przez dziennikarkę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355B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026B144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uznawania celebrytów za autorytety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5013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ten wybór</w:t>
            </w:r>
          </w:p>
        </w:tc>
      </w:tr>
      <w:tr w:rsidR="00D852DE" w14:paraId="3028F665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0ED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55. </w:t>
            </w:r>
          </w:p>
          <w:p w14:paraId="58B4835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</w:p>
          <w:p w14:paraId="202022D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BE4367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B4AB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lektury</w:t>
            </w:r>
          </w:p>
          <w:p w14:paraId="453DA77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D81E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14:paraId="5D7D4B5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387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powieści historycznej do utworu </w:t>
            </w:r>
          </w:p>
          <w:p w14:paraId="04E534F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DF9D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68E9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nurty starożytnej filozofii i omówić te, do których nawiązano w powieści</w:t>
            </w:r>
          </w:p>
        </w:tc>
      </w:tr>
      <w:tr w:rsidR="00D852DE" w14:paraId="40BFFEF2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5BB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</w:p>
          <w:p w14:paraId="33A8E3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– pogańskiej i chrześcijańskiej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14:paraId="7119A7E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4B4381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965A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powieści</w:t>
            </w:r>
          </w:p>
          <w:p w14:paraId="006CD36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7706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obraz kultury starożytnego Rzymu zaprezentowany w powieści</w:t>
            </w:r>
          </w:p>
          <w:p w14:paraId="549F488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14:paraId="7DAD473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03D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14:paraId="054CE4E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14:paraId="71F6931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5A80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14:paraId="0BBC0A4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symboli pojawiających się w powieści i zinterpretować ich znaczenie</w:t>
            </w:r>
          </w:p>
          <w:p w14:paraId="47E2472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wymowy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0F12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D852DE" w14:paraId="086BB647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44FF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57. </w:t>
            </w:r>
          </w:p>
          <w:p w14:paraId="5A9CD6E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4DEE294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B240D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4CD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powieści</w:t>
            </w:r>
          </w:p>
          <w:p w14:paraId="73870B6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6D5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14:paraId="238A979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73E0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14:paraId="40442E4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znaczenia Petroniusza w 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0EE9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D7CD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funkcjonalności filozofii wyznawanej przez Petroniusza</w:t>
            </w:r>
          </w:p>
        </w:tc>
      </w:tr>
      <w:tr w:rsidR="00D852DE" w14:paraId="36157EDE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C77A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58. </w:t>
            </w:r>
          </w:p>
          <w:p w14:paraId="55C7A599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Miłość (nie)jedno ma imię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6728CD8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62747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BAD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historię miłości Marka Winicjusza i Ligii</w:t>
            </w:r>
          </w:p>
          <w:p w14:paraId="5D218EE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390E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sposoby postrzegania miłości między mężczyzną a kobietą przez Rzymian i chrześcijan</w:t>
            </w:r>
          </w:p>
          <w:p w14:paraId="4B8BB49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C765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dojrzewanie Marka Winicjusza do miłości </w:t>
            </w:r>
          </w:p>
          <w:p w14:paraId="12751E9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3035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postawy wobec winowajców na przykładach bohaterów powieści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3BF7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sposoby zaprezentowania wątków miłosnych w innych tekstach kultury </w:t>
            </w:r>
          </w:p>
        </w:tc>
      </w:tr>
      <w:tr w:rsidR="00D852DE" w14:paraId="2619F72D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0D26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</w:p>
          <w:p w14:paraId="2785A040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8C7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ze zrozumieniem fragmenty utworu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5B90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fragmentach tekstu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8CDB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kształtu artystycznego fragmentów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89C7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własny tekst na podstawie fragmentów powieści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DA9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DE" w14:paraId="37F20088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C39D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60. </w:t>
            </w:r>
          </w:p>
          <w:p w14:paraId="34B495D3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już wiemy o twórczości Henryka Sienkiewicza?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47E8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tytuły omawianych dzieł Henryka Sienkiewicza</w:t>
            </w:r>
          </w:p>
          <w:p w14:paraId="6ED67700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2E2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poznanych utworów</w:t>
            </w:r>
          </w:p>
          <w:p w14:paraId="0017E22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B539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problematyki omawianych utworów</w:t>
            </w:r>
          </w:p>
          <w:p w14:paraId="77D2EA3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08BC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omawianych utworów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F7A4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D852DE" w14:paraId="6355858E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B30F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61. </w:t>
            </w:r>
          </w:p>
          <w:p w14:paraId="7A62E346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-Emmanuela Schmitta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E95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63C4B00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14:paraId="0BA2C49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C442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fragmentów powieści</w:t>
            </w:r>
          </w:p>
          <w:p w14:paraId="34AF2C3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fragmentów utworu</w:t>
            </w:r>
          </w:p>
          <w:p w14:paraId="3F40F01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34B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hipotezy dotyczące celu, w jakim pani Róża opowiada Oskarowi historie</w:t>
            </w:r>
          </w:p>
          <w:p w14:paraId="221C3D4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14:paraId="3068C2D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75BF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 bohaterów</w:t>
            </w:r>
          </w:p>
          <w:p w14:paraId="3B60E75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85DD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D852DE" w14:paraId="0050D5C1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1811C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62. </w:t>
            </w:r>
          </w:p>
          <w:p w14:paraId="65F2F7E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F00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życiowe, na które zwraca uwagę Leszek Kołakowski</w:t>
            </w:r>
          </w:p>
          <w:p w14:paraId="588E0778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1790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4C299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3E32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984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A35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14:paraId="4FAB791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tekstach kultury różne przedstawienia przyjaźni i je omówić</w:t>
            </w:r>
          </w:p>
        </w:tc>
      </w:tr>
      <w:tr w:rsidR="00D852DE" w14:paraId="62EB0958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4FD4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63. </w:t>
            </w:r>
          </w:p>
          <w:p w14:paraId="7E15F837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Ludzie wobec ludzi 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14:paraId="2BE059A2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DB54DF" w14:textId="77777777" w:rsidR="00D852DE" w:rsidRDefault="00D852DE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D19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379D75B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2EBA975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BFF7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4993D6BD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tytułowych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1E31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zabieg stylistyczny zastosowany na początku wiersza</w:t>
            </w:r>
          </w:p>
          <w:p w14:paraId="28916EF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wyrazu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B383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zakończenie wiersza</w:t>
            </w:r>
          </w:p>
          <w:p w14:paraId="3C87CC07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AF7B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14:paraId="79EF0DA2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„Czy każdy ma w sobie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D852DE" w14:paraId="2BAF5638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25ACB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64. </w:t>
            </w:r>
          </w:p>
          <w:p w14:paraId="39F2182E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6F0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felietonu </w:t>
            </w:r>
          </w:p>
          <w:p w14:paraId="012F5DD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F5D8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14:paraId="61236014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definicję felietonu do tekstu Anny Dziewit-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Meller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BD6A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14:paraId="4D545B15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0AB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14:paraId="32A329BC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14:paraId="3884D28F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E99C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D852DE" w14:paraId="3E633A92" w14:textId="77777777" w:rsidTr="00CC45E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B68C8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65. i 66. </w:t>
            </w:r>
          </w:p>
          <w:p w14:paraId="7F3F6A3D" w14:textId="77777777" w:rsidR="00D852DE" w:rsidRDefault="00D852D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B9F1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14:paraId="0A73478B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C619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14:paraId="3B8872E9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D300E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podany list otwarty i wzmocnić jego perswazyjność odpowiednimi środkami retorycznymi</w:t>
            </w:r>
          </w:p>
          <w:p w14:paraId="1B197A01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dokonać analizy przykładów listów otwartych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A4803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list otwarty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7826" w14:textId="77777777" w:rsidR="00D852DE" w:rsidRDefault="00D852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5B054" w14:textId="77777777" w:rsidR="004347D5" w:rsidRDefault="004347D5"/>
    <w:sectPr w:rsidR="004347D5" w:rsidSect="00CC78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A"/>
    <w:rsid w:val="004347D5"/>
    <w:rsid w:val="009921DA"/>
    <w:rsid w:val="00CC45E7"/>
    <w:rsid w:val="00CC788D"/>
    <w:rsid w:val="00CD0567"/>
    <w:rsid w:val="00D852DE"/>
    <w:rsid w:val="00E024E7"/>
    <w:rsid w:val="00E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1B0A"/>
  <w15:chartTrackingRefBased/>
  <w15:docId w15:val="{CFC474EB-A34D-48F8-854D-6031CAA0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DE"/>
    <w:pPr>
      <w:suppressAutoHyphens/>
      <w:spacing w:after="200" w:line="276" w:lineRule="auto"/>
    </w:pPr>
    <w:rPr>
      <w:rFonts w:ascii="Calibri" w:eastAsia="Lucida Sans Unicode" w:hAnsi="Calibri" w:cs="Tahoma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21DA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21DA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1DA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21DA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21DA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21DA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21DA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21DA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21DA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21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21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21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21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21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21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21DA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92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1DA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92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21DA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921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21D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921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1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21DA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D852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DE"/>
    <w:rPr>
      <w:rFonts w:ascii="Calibri" w:eastAsia="Lucida Sans Unicode" w:hAnsi="Calibri" w:cs="Tahoma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D852D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52DE"/>
    <w:rPr>
      <w:rFonts w:ascii="Calibri" w:eastAsia="Lucida Sans Unicode" w:hAnsi="Calibri" w:cs="Tahoma"/>
      <w:lang w:eastAsia="ar-SA"/>
      <w14:ligatures w14:val="none"/>
    </w:rPr>
  </w:style>
  <w:style w:type="paragraph" w:styleId="Lista">
    <w:name w:val="List"/>
    <w:basedOn w:val="Tekstpodstawowy"/>
    <w:semiHidden/>
    <w:unhideWhenUsed/>
    <w:rsid w:val="00D852DE"/>
    <w:rPr>
      <w:rFonts w:cs="Mangal"/>
    </w:rPr>
  </w:style>
  <w:style w:type="paragraph" w:styleId="Bezodstpw">
    <w:name w:val="No Spacing"/>
    <w:uiPriority w:val="1"/>
    <w:qFormat/>
    <w:rsid w:val="00D852DE"/>
    <w:pPr>
      <w:suppressAutoHyphens/>
      <w:spacing w:after="0" w:line="240" w:lineRule="auto"/>
    </w:pPr>
    <w:rPr>
      <w:rFonts w:ascii="Calibri" w:eastAsia="Lucida Sans Unicode" w:hAnsi="Calibri" w:cs="Tahoma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D852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D85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852D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D852DE"/>
    <w:pPr>
      <w:ind w:left="720"/>
    </w:pPr>
  </w:style>
  <w:style w:type="paragraph" w:customStyle="1" w:styleId="Zawartotabeli">
    <w:name w:val="Zawartość tabeli"/>
    <w:basedOn w:val="Normalny"/>
    <w:rsid w:val="00D852DE"/>
    <w:pPr>
      <w:suppressLineNumbers/>
    </w:pPr>
  </w:style>
  <w:style w:type="character" w:styleId="Odwoanieprzypisukocowego">
    <w:name w:val="endnote reference"/>
    <w:uiPriority w:val="99"/>
    <w:semiHidden/>
    <w:unhideWhenUsed/>
    <w:rsid w:val="00D852DE"/>
    <w:rPr>
      <w:vertAlign w:val="superscript"/>
    </w:rPr>
  </w:style>
  <w:style w:type="character" w:customStyle="1" w:styleId="Domylnaczcionkaakapitu1">
    <w:name w:val="Domyślna czcionka akapitu1"/>
    <w:rsid w:val="00D852DE"/>
  </w:style>
  <w:style w:type="character" w:customStyle="1" w:styleId="ListLabel1">
    <w:name w:val="ListLabel 1"/>
    <w:rsid w:val="00D852DE"/>
    <w:rPr>
      <w:rFonts w:ascii="Calibri" w:eastAsia="Calibri" w:hAnsi="Calibri" w:cs="Calibri" w:hint="default"/>
    </w:rPr>
  </w:style>
  <w:style w:type="character" w:customStyle="1" w:styleId="ListLabel2">
    <w:name w:val="ListLabel 2"/>
    <w:rsid w:val="00D852DE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D852DE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D8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3146</Words>
  <Characters>18879</Characters>
  <Application>Microsoft Office Word</Application>
  <DocSecurity>0</DocSecurity>
  <Lines>157</Lines>
  <Paragraphs>43</Paragraphs>
  <ScaleCrop>false</ScaleCrop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5</cp:revision>
  <dcterms:created xsi:type="dcterms:W3CDTF">2024-02-22T17:44:00Z</dcterms:created>
  <dcterms:modified xsi:type="dcterms:W3CDTF">2024-03-02T19:55:00Z</dcterms:modified>
</cp:coreProperties>
</file>