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0F6C" w14:textId="77777777" w:rsidR="00141771" w:rsidRPr="00141771" w:rsidRDefault="00141771" w:rsidP="00141771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141771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Przedmiotowy system oceniania</w:t>
      </w:r>
    </w:p>
    <w:p w14:paraId="6F326D03" w14:textId="77777777" w:rsidR="00141771" w:rsidRPr="00141771" w:rsidRDefault="00141771" w:rsidP="00141771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141771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Przedmiot: </w:t>
      </w:r>
      <w:r w:rsidRPr="00141771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Religia</w:t>
      </w:r>
    </w:p>
    <w:p w14:paraId="7C8CF091" w14:textId="77777777" w:rsidR="00141771" w:rsidRPr="00141771" w:rsidRDefault="00141771" w:rsidP="00141771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141771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Klasa V </w:t>
      </w:r>
    </w:p>
    <w:p w14:paraId="45F5DAD8" w14:textId="77777777" w:rsidR="00141771" w:rsidRPr="00141771" w:rsidRDefault="00141771" w:rsidP="00141771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pl-PL"/>
          <w14:ligatures w14:val="none"/>
        </w:rPr>
      </w:pPr>
      <w:r w:rsidRPr="0014177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Program nr </w:t>
      </w:r>
      <w:r w:rsidRPr="00141771">
        <w:rPr>
          <w:rFonts w:ascii="Times New Roman" w:eastAsia="Times New Roman" w:hAnsi="Times New Roman" w:cs="Times New Roman"/>
          <w:b/>
          <w:bCs/>
          <w:noProof/>
          <w:color w:val="000000"/>
          <w:kern w:val="0"/>
          <w:sz w:val="24"/>
          <w:szCs w:val="24"/>
          <w:lang w:eastAsia="pl-PL"/>
          <w14:ligatures w14:val="none"/>
        </w:rPr>
        <w:t xml:space="preserve">AZ-2-01/18 </w:t>
      </w:r>
    </w:p>
    <w:p w14:paraId="03D9672A" w14:textId="77777777" w:rsidR="00141771" w:rsidRPr="00141771" w:rsidRDefault="00141771" w:rsidP="00141771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141771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Podręcznik „Bóg nas szuka ” nr AZ-21-01/18-PO-2/20</w:t>
      </w:r>
    </w:p>
    <w:p w14:paraId="345AB5BF" w14:textId="77777777" w:rsidR="00E575A1" w:rsidRDefault="00E575A1" w:rsidP="00141771">
      <w:pPr>
        <w:spacing w:after="200" w:line="276" w:lineRule="auto"/>
        <w:ind w:left="540" w:right="0" w:firstLine="0"/>
        <w:contextualSpacing/>
        <w:jc w:val="left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6DF08EC" w14:textId="637FAE9D" w:rsidR="00141771" w:rsidRPr="00141771" w:rsidRDefault="00141771" w:rsidP="00141771">
      <w:pPr>
        <w:spacing w:after="200" w:line="276" w:lineRule="auto"/>
        <w:ind w:left="540" w:right="0" w:firstLine="0"/>
        <w:contextualSpacing/>
        <w:jc w:val="left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141771"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  <w:t>Szczegółowe kryteria oceniania</w:t>
      </w:r>
    </w:p>
    <w:p w14:paraId="25660414" w14:textId="46AFD703" w:rsidR="00141771" w:rsidRPr="00141771" w:rsidRDefault="00E575A1" w:rsidP="00141771">
      <w:pPr>
        <w:spacing w:after="200" w:line="276" w:lineRule="auto"/>
        <w:ind w:left="180" w:right="0" w:firstLine="0"/>
        <w:jc w:val="left"/>
        <w:rPr>
          <w:rFonts w:ascii="Times New Roman" w:eastAsiaTheme="minorEastAsia" w:hAnsi="Times New Roman" w:cs="Times New Roman"/>
          <w:b/>
          <w:kern w:val="0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b/>
          <w:kern w:val="0"/>
          <w:lang w:eastAsia="pl-PL"/>
          <w14:ligatures w14:val="none"/>
        </w:rPr>
        <w:t xml:space="preserve">                                                                                  </w:t>
      </w:r>
      <w:r w:rsidR="00141771" w:rsidRPr="00141771">
        <w:rPr>
          <w:rFonts w:ascii="Times New Roman" w:eastAsiaTheme="minorEastAsia" w:hAnsi="Times New Roman" w:cs="Times New Roman"/>
          <w:b/>
          <w:kern w:val="0"/>
          <w:lang w:eastAsia="pl-PL"/>
          <w14:ligatures w14:val="none"/>
        </w:rPr>
        <w:t>I semestr</w:t>
      </w:r>
    </w:p>
    <w:tbl>
      <w:tblPr>
        <w:tblStyle w:val="Tabela-Siatka"/>
        <w:tblpPr w:leftFromText="141" w:rightFromText="141" w:vertAnchor="text" w:tblpX="-318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413"/>
        <w:gridCol w:w="2410"/>
        <w:gridCol w:w="2835"/>
        <w:gridCol w:w="2551"/>
        <w:gridCol w:w="2835"/>
        <w:gridCol w:w="142"/>
        <w:gridCol w:w="2445"/>
        <w:gridCol w:w="106"/>
      </w:tblGrid>
      <w:tr w:rsidR="00141771" w:rsidRPr="00141771" w14:paraId="2B628AF7" w14:textId="77777777" w:rsidTr="00141771">
        <w:trPr>
          <w:trHeight w:val="586"/>
        </w:trPr>
        <w:tc>
          <w:tcPr>
            <w:tcW w:w="1413" w:type="dxa"/>
            <w:vAlign w:val="center"/>
          </w:tcPr>
          <w:p w14:paraId="55B72B89" w14:textId="77777777" w:rsidR="00141771" w:rsidRPr="00141771" w:rsidRDefault="00141771" w:rsidP="00141771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2410" w:type="dxa"/>
            <w:vAlign w:val="center"/>
          </w:tcPr>
          <w:p w14:paraId="6F0E106A" w14:textId="77777777" w:rsidR="00141771" w:rsidRPr="00141771" w:rsidRDefault="00141771" w:rsidP="00141771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b/>
                <w:sz w:val="20"/>
                <w:szCs w:val="20"/>
              </w:rPr>
              <w:t>celujący</w:t>
            </w:r>
          </w:p>
        </w:tc>
        <w:tc>
          <w:tcPr>
            <w:tcW w:w="2835" w:type="dxa"/>
            <w:vAlign w:val="center"/>
          </w:tcPr>
          <w:p w14:paraId="0998B70F" w14:textId="77777777" w:rsidR="00141771" w:rsidRPr="00141771" w:rsidRDefault="00141771" w:rsidP="0014177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b/>
                <w:sz w:val="20"/>
                <w:szCs w:val="20"/>
              </w:rPr>
              <w:t>bardzo dobry</w:t>
            </w:r>
          </w:p>
        </w:tc>
        <w:tc>
          <w:tcPr>
            <w:tcW w:w="2551" w:type="dxa"/>
            <w:vAlign w:val="center"/>
          </w:tcPr>
          <w:p w14:paraId="42B37A5D" w14:textId="77777777" w:rsidR="00141771" w:rsidRPr="00141771" w:rsidRDefault="00141771" w:rsidP="00141771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b/>
                <w:sz w:val="20"/>
                <w:szCs w:val="20"/>
              </w:rPr>
              <w:t>dobry</w:t>
            </w:r>
          </w:p>
        </w:tc>
        <w:tc>
          <w:tcPr>
            <w:tcW w:w="2835" w:type="dxa"/>
            <w:vAlign w:val="center"/>
          </w:tcPr>
          <w:p w14:paraId="7A6A194C" w14:textId="77777777" w:rsidR="00141771" w:rsidRPr="00141771" w:rsidRDefault="00141771" w:rsidP="00141771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b/>
                <w:sz w:val="20"/>
                <w:szCs w:val="20"/>
              </w:rPr>
              <w:t>Dostateczny</w:t>
            </w:r>
          </w:p>
        </w:tc>
        <w:tc>
          <w:tcPr>
            <w:tcW w:w="2693" w:type="dxa"/>
            <w:gridSpan w:val="3"/>
            <w:vAlign w:val="center"/>
          </w:tcPr>
          <w:p w14:paraId="53597ECE" w14:textId="77777777" w:rsidR="00141771" w:rsidRPr="00141771" w:rsidRDefault="00141771" w:rsidP="00141771">
            <w:pPr>
              <w:spacing w:after="200" w:line="276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771">
              <w:rPr>
                <w:rFonts w:ascii="Times New Roman" w:hAnsi="Times New Roman" w:cs="Times New Roman"/>
                <w:b/>
                <w:sz w:val="20"/>
                <w:szCs w:val="20"/>
              </w:rPr>
              <w:t>dopuszczający</w:t>
            </w:r>
          </w:p>
        </w:tc>
      </w:tr>
      <w:tr w:rsidR="00141771" w:rsidRPr="00141771" w14:paraId="703AD13B" w14:textId="77777777" w:rsidTr="00141771">
        <w:trPr>
          <w:trHeight w:val="3857"/>
        </w:trPr>
        <w:tc>
          <w:tcPr>
            <w:tcW w:w="1413" w:type="dxa"/>
          </w:tcPr>
          <w:p w14:paraId="7E79EF4E" w14:textId="77777777" w:rsidR="00141771" w:rsidRPr="00141771" w:rsidRDefault="00141771" w:rsidP="00141771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1. Pragnienia człowieka</w:t>
            </w:r>
          </w:p>
        </w:tc>
        <w:tc>
          <w:tcPr>
            <w:tcW w:w="2410" w:type="dxa"/>
          </w:tcPr>
          <w:p w14:paraId="26DE91C7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wskazuje sposoby wypełniania obowiązków względem wspólnot, w których żyje</w:t>
            </w:r>
          </w:p>
          <w:p w14:paraId="438B3E4F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wyczerpująco omawia postawy świadków wiary</w:t>
            </w:r>
          </w:p>
          <w:p w14:paraId="4FE22D52" w14:textId="77777777" w:rsidR="00141771" w:rsidRPr="00141771" w:rsidRDefault="00141771" w:rsidP="00141771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F18DB6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podaje źródła ludzkiego szczęścia </w:t>
            </w:r>
          </w:p>
          <w:p w14:paraId="77D660AC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interpretuje fragment biblijny mówiący o szczęściu</w:t>
            </w:r>
          </w:p>
          <w:p w14:paraId="7647935A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określa relacje między wiarą a wiedzą</w:t>
            </w:r>
          </w:p>
          <w:p w14:paraId="32ECE10D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podaje przykłady postaw świadków wiary w konkretnych sytuacjach życiowych</w:t>
            </w:r>
          </w:p>
          <w:p w14:paraId="44828537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podejmuje refleksje nad sensem własnego życia </w:t>
            </w:r>
          </w:p>
          <w:p w14:paraId="5E3D727C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sposoby dążenia do szczęścia własnego i bliźnich</w:t>
            </w:r>
          </w:p>
          <w:p w14:paraId="765DE146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angażuje się we własny rozwój emocjonalny i społeczny</w:t>
            </w:r>
          </w:p>
          <w:p w14:paraId="0A983FA8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charakteryzuje cnoty boskie wskazując ich znaczenie w życiu </w:t>
            </w:r>
          </w:p>
          <w:p w14:paraId="0DCEC203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przedstawia, na czym polega uczestnictwo w życiu różnych wspólnot Kościoła, narodu, rodziny, grupy szkolnej i koleżeńskiej </w:t>
            </w:r>
          </w:p>
        </w:tc>
        <w:tc>
          <w:tcPr>
            <w:tcW w:w="2551" w:type="dxa"/>
          </w:tcPr>
          <w:p w14:paraId="4FF5A67C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 , że wiara i wiedza nie są sprzeczne </w:t>
            </w:r>
          </w:p>
          <w:p w14:paraId="1E00C222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wie, że Bóg jest gwarantem ludzkiego szczęścia</w:t>
            </w:r>
          </w:p>
          <w:p w14:paraId="1E245916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odkrywa działania cnót boskich w życiu Wandy Błeńskiej</w:t>
            </w:r>
          </w:p>
          <w:p w14:paraId="737A6673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omawia związek wiary z nadzieją i miłością</w:t>
            </w:r>
          </w:p>
          <w:p w14:paraId="39B9323A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10C8BD01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rozpoznaje trudności i niebezpieczeństwa na drodze wiary </w:t>
            </w:r>
          </w:p>
          <w:p w14:paraId="0007925A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uzasadnia dlaczego człowiek nie może żyć w samotności </w:t>
            </w:r>
          </w:p>
          <w:p w14:paraId="3D864902" w14:textId="260AE200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kultura bycia w rodzinie, wśród rówieśników, parafii,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nternecie</w:t>
            </w:r>
          </w:p>
        </w:tc>
        <w:tc>
          <w:tcPr>
            <w:tcW w:w="2835" w:type="dxa"/>
          </w:tcPr>
          <w:p w14:paraId="63ABA20D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fragment biblijny mówiący o szczęściu</w:t>
            </w:r>
          </w:p>
          <w:p w14:paraId="4A74A969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odróżnia pojęcie wiary i wiedzy</w:t>
            </w:r>
          </w:p>
          <w:p w14:paraId="7893EF11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uzasadnia, dlaczego chrześcijanin powinien poznawać objawienie Boże oraz nauczanie Kościoła </w:t>
            </w:r>
          </w:p>
          <w:p w14:paraId="5E475BC8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wie, czym jest objawienie Boże (Bóg objawia, kim jest), wie, że wiara to łaska (dar) i zadanie</w:t>
            </w:r>
          </w:p>
          <w:p w14:paraId="7298E431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omawia postawę wdzięczności za świadków wiary</w:t>
            </w:r>
          </w:p>
          <w:p w14:paraId="6E771226" w14:textId="77777777" w:rsidR="00141771" w:rsidRPr="00141771" w:rsidRDefault="00141771" w:rsidP="00141771">
            <w:pPr>
              <w:numPr>
                <w:ilvl w:val="0"/>
                <w:numId w:val="1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charakteryzuje najważniejsze wspólnoty w życiu człowieka</w:t>
            </w:r>
          </w:p>
          <w:p w14:paraId="690040CD" w14:textId="77777777" w:rsidR="00141771" w:rsidRPr="00141771" w:rsidRDefault="00141771" w:rsidP="00141771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49C2E232" w14:textId="77777777" w:rsidR="00141771" w:rsidRPr="00141771" w:rsidRDefault="00141771" w:rsidP="00141771">
            <w:pPr>
              <w:numPr>
                <w:ilvl w:val="0"/>
                <w:numId w:val="2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zadania, które ma uczeń wobec środowisk, w  których żyje</w:t>
            </w:r>
          </w:p>
          <w:p w14:paraId="546C7D51" w14:textId="77777777" w:rsidR="00141771" w:rsidRPr="00141771" w:rsidRDefault="00141771" w:rsidP="00141771">
            <w:pPr>
              <w:numPr>
                <w:ilvl w:val="0"/>
                <w:numId w:val="2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podejmuje wysiłek właściwego zachowania we wspólnotach </w:t>
            </w:r>
          </w:p>
          <w:p w14:paraId="61106E81" w14:textId="77777777" w:rsidR="00141771" w:rsidRPr="00141771" w:rsidRDefault="00141771" w:rsidP="00141771">
            <w:pPr>
              <w:numPr>
                <w:ilvl w:val="0"/>
                <w:numId w:val="2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podaje zadania, które wypełniły wybrane osoby</w:t>
            </w:r>
          </w:p>
          <w:p w14:paraId="4E6C4226" w14:textId="77777777" w:rsidR="00141771" w:rsidRPr="00141771" w:rsidRDefault="00141771" w:rsidP="00141771">
            <w:pPr>
              <w:numPr>
                <w:ilvl w:val="0"/>
                <w:numId w:val="22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rozróżnia wspólnoty naturalne i te, które można wybrać samodzielnie </w:t>
            </w:r>
          </w:p>
          <w:p w14:paraId="2A328C3D" w14:textId="77777777" w:rsidR="00141771" w:rsidRPr="00141771" w:rsidRDefault="00141771" w:rsidP="00141771">
            <w:pPr>
              <w:tabs>
                <w:tab w:val="left" w:pos="234"/>
              </w:tabs>
              <w:ind w:left="5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141771" w:rsidRPr="00141771" w14:paraId="3A305B3B" w14:textId="77777777" w:rsidTr="00141771">
        <w:trPr>
          <w:trHeight w:val="9844"/>
        </w:trPr>
        <w:tc>
          <w:tcPr>
            <w:tcW w:w="1413" w:type="dxa"/>
          </w:tcPr>
          <w:p w14:paraId="1B79B2CE" w14:textId="77777777" w:rsidR="00141771" w:rsidRPr="00141771" w:rsidRDefault="00141771" w:rsidP="00141771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62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 Biblia źródłem odkrywania tajemnicy Boga</w:t>
            </w:r>
          </w:p>
        </w:tc>
        <w:tc>
          <w:tcPr>
            <w:tcW w:w="2410" w:type="dxa"/>
          </w:tcPr>
          <w:p w14:paraId="26CD51BE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bierze aktywny udział w katechezie parafialnej</w:t>
            </w:r>
          </w:p>
          <w:p w14:paraId="2DC5B5C0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wykazuje pogłębiona znajomość i rozumienie Pisma Świętego</w:t>
            </w:r>
          </w:p>
          <w:p w14:paraId="14DA446B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przedstawia argumenty na pozorność konfliktu przekazu Pisma Świętego i nauki </w:t>
            </w:r>
          </w:p>
          <w:p w14:paraId="147F8328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podejmuje prywatną lekturę Pisma Świętego</w:t>
            </w:r>
          </w:p>
          <w:p w14:paraId="7AD7578A" w14:textId="77777777" w:rsidR="00141771" w:rsidRPr="00141771" w:rsidRDefault="00141771" w:rsidP="00141771">
            <w:pPr>
              <w:tabs>
                <w:tab w:val="left" w:pos="391"/>
              </w:tabs>
              <w:autoSpaceDE w:val="0"/>
              <w:autoSpaceDN w:val="0"/>
              <w:adjustRightInd w:val="0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2464A4F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wyjaśnia, że Bóg objawia się w Piśmie Świętym</w:t>
            </w:r>
          </w:p>
          <w:p w14:paraId="4D9D983B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41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charakteryzuje postawy  świadków wiary</w:t>
            </w:r>
          </w:p>
          <w:p w14:paraId="31E5FFFA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prawdy zawarte w Objawieniu Bożym</w:t>
            </w:r>
          </w:p>
          <w:p w14:paraId="5F99ECEA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wyjaśnia, że Pismo Święte jest słowem Boga do człowieka</w:t>
            </w:r>
          </w:p>
          <w:p w14:paraId="2F22B7B5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podejmuje prywatną lekturę Pisma Świętego </w:t>
            </w:r>
          </w:p>
          <w:p w14:paraId="61EE6767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wie, jak odczytywać i przyjmować wydarzenia życiowe w świetle Objawienia </w:t>
            </w:r>
          </w:p>
          <w:p w14:paraId="1201D3A8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5"/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zachowuje kościelne zasady przy interpretacji tekstów biblijnych</w:t>
            </w:r>
          </w:p>
          <w:p w14:paraId="6B218375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5"/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wie, na czym polega ochrona wiary przed zagrożeniami</w:t>
            </w:r>
          </w:p>
          <w:p w14:paraId="7FBD1EE1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postawy świadczące o życiu według zasad wiary</w:t>
            </w:r>
          </w:p>
          <w:p w14:paraId="155695DA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omawia zasady i wskazuje wartości indywidualnej lektury Pisma Świętego </w:t>
            </w:r>
          </w:p>
          <w:p w14:paraId="35BF8644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podejmuje autoreﬂeksję na temat obecności Biblii w życiu</w:t>
            </w:r>
          </w:p>
          <w:p w14:paraId="0F8EAFC7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uzasadnia, że wiara i nauka są źródłem poznania prawdy</w:t>
            </w:r>
          </w:p>
          <w:p w14:paraId="6FFA2D4C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wykazuje, że wiara przewyższa poznanie rozumowe </w:t>
            </w:r>
          </w:p>
          <w:p w14:paraId="6BA8ABCD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wyjaśnia, że wiara i wiedza nie są sprzeczne</w:t>
            </w:r>
          </w:p>
          <w:p w14:paraId="40D3C697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wie, czym wyróżniają się przypowieść biblijna, list i psalm</w:t>
            </w:r>
          </w:p>
        </w:tc>
        <w:tc>
          <w:tcPr>
            <w:tcW w:w="2551" w:type="dxa"/>
          </w:tcPr>
          <w:p w14:paraId="17767715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gatunki literackie w Biblii</w:t>
            </w:r>
          </w:p>
          <w:p w14:paraId="36C32D82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uzasadnia (przy pomocy tekstów biblijnych), że wiara jest darem i zadaniem </w:t>
            </w:r>
          </w:p>
          <w:p w14:paraId="78B595A3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 wskazuje na konieczność ochrony wiary przed zagrożeniami </w:t>
            </w:r>
          </w:p>
          <w:p w14:paraId="693A7E01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Bożego Objawienia </w:t>
            </w:r>
          </w:p>
          <w:p w14:paraId="0400ECDF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definiuje natchnienie biblijne. </w:t>
            </w:r>
          </w:p>
          <w:p w14:paraId="328BC7D5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wykazuje, że Pismo Święte zostało napisane pod natchnieniem Ducha Świętego</w:t>
            </w:r>
          </w:p>
          <w:p w14:paraId="377DFF49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ma podstawowe wiadomości o tym, jak czytać Pismo Święte </w:t>
            </w:r>
          </w:p>
          <w:p w14:paraId="77B7633D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5"/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kościelne zasady interpretacji tekstów biblijnych</w:t>
            </w:r>
          </w:p>
          <w:p w14:paraId="5167258D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podaje zasady interpretacji Starego i Nowego Testamentu, </w:t>
            </w:r>
          </w:p>
          <w:p w14:paraId="7D187EF1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podaje  przykłady ksiąg Starego i Nowego Testamentu, </w:t>
            </w:r>
          </w:p>
          <w:p w14:paraId="2FCAD2E5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wymienia elementy liturgii słowa ze mszy świętej </w:t>
            </w:r>
          </w:p>
          <w:p w14:paraId="13097209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potrafi  korzystać z Pisma Świętego </w:t>
            </w:r>
          </w:p>
          <w:p w14:paraId="6C688AC0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analizuje i interpretuje wybrane teksty biblijne dotyczące wiary</w:t>
            </w:r>
          </w:p>
          <w:p w14:paraId="019FCC88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zna gatunki literackich w Biblii </w:t>
            </w:r>
          </w:p>
          <w:p w14:paraId="6A763CB8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interpretuje słowa Jana Pawła II, że „wiara i rozum są jak dwa skrzydła”</w:t>
            </w:r>
          </w:p>
          <w:p w14:paraId="55044B57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rozróżnia dar wiary i zdolności rozumowe </w:t>
            </w:r>
          </w:p>
          <w:p w14:paraId="20CB2E83" w14:textId="77777777" w:rsidR="00141771" w:rsidRPr="00141771" w:rsidRDefault="00141771" w:rsidP="00141771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200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DC40C44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uzasadnia, dlaczego chrześcijanin powinien poznawać objawienie Boże oraz nauczanie Kościoła</w:t>
            </w:r>
          </w:p>
          <w:p w14:paraId="55175AC7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uzasadnia, ze wiara jest łaską – darem otrzymanym od Boga</w:t>
            </w:r>
          </w:p>
          <w:p w14:paraId="7C026878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zasady według których powinien żyć chrześcijanin</w:t>
            </w:r>
          </w:p>
          <w:p w14:paraId="036EBE2E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podaje argumenty, że człowiek może poznać Boga za pomocą łaski poznania, wiary i rozumu </w:t>
            </w:r>
          </w:p>
          <w:p w14:paraId="4A82A47B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uzasadnia, że </w:t>
            </w:r>
            <w:proofErr w:type="spellStart"/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czlowiek</w:t>
            </w:r>
            <w:proofErr w:type="spellEnd"/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 powinien naśladować przymioty Boga w swoim życiu </w:t>
            </w:r>
          </w:p>
          <w:p w14:paraId="10ECDE40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przedstawia proces formowania się ksiąg biblijnych</w:t>
            </w:r>
          </w:p>
          <w:p w14:paraId="6A16EF60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wyjaśnia, że Bóg objawił się w słowie </w:t>
            </w:r>
          </w:p>
          <w:p w14:paraId="0CEA2393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uzasadnia związek Starego i Nowego Testamentu </w:t>
            </w:r>
          </w:p>
          <w:p w14:paraId="0D636EE2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 podział Pisma Świętego na księgi </w:t>
            </w:r>
          </w:p>
          <w:p w14:paraId="3AA19B95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różnice między Objawieniem Bożym a objawieniem prywatnym </w:t>
            </w:r>
          </w:p>
          <w:p w14:paraId="64DA87E8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omawia zasady i uzasadnia wartość indywidualnej lektury Pisma Świętego </w:t>
            </w:r>
          </w:p>
          <w:p w14:paraId="2E9CB4E3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wiary w Boga, wskazuje relacje między wiarą i wiedzą </w:t>
            </w:r>
          </w:p>
          <w:p w14:paraId="4CD427A1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uzasadnia, że wiara jest zadaniem </w:t>
            </w:r>
          </w:p>
        </w:tc>
        <w:tc>
          <w:tcPr>
            <w:tcW w:w="2693" w:type="dxa"/>
            <w:gridSpan w:val="3"/>
          </w:tcPr>
          <w:p w14:paraId="02012A0D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39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odróżnia Pismo Święte od innych książek </w:t>
            </w:r>
          </w:p>
          <w:p w14:paraId="01B6F10B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rozróżnia księgi Starego i Nowego Testamentu </w:t>
            </w:r>
          </w:p>
          <w:p w14:paraId="6249EEF0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wie, że Pismo Święte dzieli się na Stary i Nowy Testament </w:t>
            </w:r>
          </w:p>
          <w:p w14:paraId="49606A03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prezentuje proces formowania się ksiąg biblijnych</w:t>
            </w:r>
          </w:p>
          <w:p w14:paraId="12CFDED1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391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sposoby wyrażania wdzięczności za dar wiary</w:t>
            </w:r>
          </w:p>
          <w:p w14:paraId="4BA3B6B7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400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wyjaśnia, że Pismo Święte jest słowem Boga do człowieka </w:t>
            </w:r>
          </w:p>
          <w:p w14:paraId="62A56C8F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384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zasady tworzenia adresów biblijnych</w:t>
            </w:r>
          </w:p>
          <w:p w14:paraId="7F42A13B" w14:textId="77777777" w:rsidR="00141771" w:rsidRPr="00141771" w:rsidRDefault="00141771" w:rsidP="00141771">
            <w:pPr>
              <w:numPr>
                <w:ilvl w:val="0"/>
                <w:numId w:val="2"/>
              </w:numPr>
              <w:tabs>
                <w:tab w:val="left" w:pos="234"/>
              </w:tabs>
              <w:spacing w:after="200" w:line="276" w:lineRule="auto"/>
              <w:ind w:left="0" w:right="0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1771" w:rsidRPr="00141771" w14:paraId="64AFB65C" w14:textId="77777777" w:rsidTr="00141771">
        <w:trPr>
          <w:trHeight w:val="8098"/>
        </w:trPr>
        <w:tc>
          <w:tcPr>
            <w:tcW w:w="1413" w:type="dxa"/>
          </w:tcPr>
          <w:p w14:paraId="6C28B794" w14:textId="77777777" w:rsidR="00141771" w:rsidRPr="00141771" w:rsidRDefault="00141771" w:rsidP="00141771">
            <w:pPr>
              <w:tabs>
                <w:tab w:val="left" w:pos="183"/>
              </w:tabs>
              <w:autoSpaceDE w:val="0"/>
              <w:autoSpaceDN w:val="0"/>
              <w:adjustRightInd w:val="0"/>
              <w:spacing w:after="200" w:line="276" w:lineRule="auto"/>
              <w:ind w:left="62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 Bóg objawiający się w dziele stworzenia</w:t>
            </w:r>
          </w:p>
        </w:tc>
        <w:tc>
          <w:tcPr>
            <w:tcW w:w="2410" w:type="dxa"/>
          </w:tcPr>
          <w:p w14:paraId="71179E1A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postawy świadczące o zaufaniu Bożej Opatrzności</w:t>
            </w:r>
          </w:p>
          <w:p w14:paraId="321936AB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wskazuje przyczynę zła, uzasadnia, że zło jest konsekwencją odrzucenia Boga </w:t>
            </w:r>
          </w:p>
          <w:p w14:paraId="0C531544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wie na czym polega świadoma ochrona wiary przed zagrożeniem</w:t>
            </w:r>
          </w:p>
          <w:p w14:paraId="6A638EB1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potrafi wyjaśnić, że wiara polega na zaufaniu, nawet poza możliwościami ludzkiego umysłu</w:t>
            </w:r>
          </w:p>
          <w:p w14:paraId="086616F6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 uzasadnia dlaczego należy czytać Pismo Święte</w:t>
            </w:r>
          </w:p>
          <w:p w14:paraId="4F8B9C1B" w14:textId="77777777" w:rsidR="00141771" w:rsidRPr="00141771" w:rsidRDefault="00141771" w:rsidP="0014177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9F08F40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 prawdy objawione zawarte w opisie stworzenia świata i człowieka </w:t>
            </w:r>
          </w:p>
          <w:p w14:paraId="5CB4631D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uzasadnia twierdzenie, że Bóg kieruje światem </w:t>
            </w:r>
          </w:p>
          <w:p w14:paraId="0F4B39B6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omawia sposoby dziękowania Bogu za dobro stworzenia</w:t>
            </w:r>
          </w:p>
          <w:p w14:paraId="53F1BD5A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07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podaje argumenty uzasadniające wartość modlitwy</w:t>
            </w:r>
          </w:p>
          <w:p w14:paraId="7BFA1569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rozumie co powinien zrobić, aby żyć według zasad wiary</w:t>
            </w:r>
          </w:p>
          <w:p w14:paraId="441456AE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wskazuje przyczynę zła, uzasadnia, że zło jest konsekwencją odrzucenia Boga </w:t>
            </w:r>
          </w:p>
          <w:p w14:paraId="5B4E1CAA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intepretuje historię Kaina i Abla</w:t>
            </w:r>
          </w:p>
          <w:p w14:paraId="5EAE7C39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analizuje historię Noego</w:t>
            </w:r>
          </w:p>
          <w:p w14:paraId="66E08812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podaje przykłady, że pokora i prostota to droga do prawdziwej miłości</w:t>
            </w:r>
          </w:p>
          <w:p w14:paraId="4ED113EC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opisuje sposób działania złego ducha i wskazuje na zagrożenia potępieniem </w:t>
            </w:r>
          </w:p>
          <w:p w14:paraId="45F62877" w14:textId="77777777" w:rsidR="00141771" w:rsidRPr="00141771" w:rsidRDefault="00141771" w:rsidP="00141771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F7B2E02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wyjaśnia, że Bóg objawia się w stworzeniu i człowieku, i że Boga można poznać przez dzieła stworzenia </w:t>
            </w:r>
          </w:p>
          <w:p w14:paraId="03A0AEDD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wyjaśnia, że wszystko, co stworzył Bóg, jest dobre </w:t>
            </w:r>
          </w:p>
          <w:p w14:paraId="4661073D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omawia postawy moralne bohaterów biblijnych </w:t>
            </w:r>
          </w:p>
          <w:p w14:paraId="135F766C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wyjaśnia, że wszystko, co stworzył Bóg, jest dobre </w:t>
            </w:r>
          </w:p>
          <w:p w14:paraId="504EB6BE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zna sposoby pomnożenia dobra w świecie </w:t>
            </w:r>
          </w:p>
          <w:p w14:paraId="76C588FD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290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wyjaśnia różnicę między dobrem a złem w konkretnych sytuacjach moralnych</w:t>
            </w:r>
          </w:p>
          <w:p w14:paraId="13253651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wydarzeń i postaci ze Starego Testamentu</w:t>
            </w:r>
          </w:p>
          <w:p w14:paraId="15A18431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wskazuje przyczynę zła, uzasadnia, że zło jest konsekwencją odrzucenia Boga </w:t>
            </w:r>
          </w:p>
          <w:p w14:paraId="7058F934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281"/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 różnicę między dobrem a złem w konkretnych sytuacjach moralnych </w:t>
            </w:r>
          </w:p>
        </w:tc>
        <w:tc>
          <w:tcPr>
            <w:tcW w:w="2835" w:type="dxa"/>
          </w:tcPr>
          <w:p w14:paraId="205D42F1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wyjaśnia, że Bóg objawia się w stworzeniu i człowieku, i że Boga można poznać przez dzieła stworzenia</w:t>
            </w:r>
          </w:p>
          <w:p w14:paraId="34DDE58D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wyjaśnia, że Bóg jest stwórcą nieba i ziemi </w:t>
            </w:r>
          </w:p>
          <w:p w14:paraId="3FBC2F6F" w14:textId="77777777" w:rsidR="00141771" w:rsidRPr="00141771" w:rsidRDefault="00141771" w:rsidP="00141771">
            <w:pPr>
              <w:numPr>
                <w:ilvl w:val="0"/>
                <w:numId w:val="4"/>
              </w:numPr>
              <w:tabs>
                <w:tab w:val="left" w:pos="30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dokonuje aktualizacji faktów związanych z poznawaniem wydarzeń i postaci ze Starego Testamentu </w:t>
            </w:r>
          </w:p>
          <w:p w14:paraId="31748DAA" w14:textId="77777777" w:rsidR="00141771" w:rsidRPr="00141771" w:rsidRDefault="00141771" w:rsidP="00141771">
            <w:pPr>
              <w:numPr>
                <w:ilvl w:val="0"/>
                <w:numId w:val="5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na to, że naśladując postacie biblijne można  pogłębić swoją relację z Bogiem, </w:t>
            </w:r>
          </w:p>
          <w:p w14:paraId="5F6B9284" w14:textId="77777777" w:rsidR="00141771" w:rsidRPr="00141771" w:rsidRDefault="00141771" w:rsidP="00141771">
            <w:pPr>
              <w:numPr>
                <w:ilvl w:val="0"/>
                <w:numId w:val="6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opisuje sposób działania złego ducha i wskazuje na zagrożenia potępieniem </w:t>
            </w:r>
          </w:p>
          <w:p w14:paraId="3CE0B10A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wie na jakich argumentach bazuje przekonanie o kierowaniu światem przez Boga </w:t>
            </w:r>
          </w:p>
          <w:p w14:paraId="12F4935E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sposoby dziękowania Bogu za dobro stworzenia</w:t>
            </w:r>
          </w:p>
          <w:p w14:paraId="4BC6429B" w14:textId="77777777" w:rsidR="00141771" w:rsidRPr="00141771" w:rsidRDefault="00141771" w:rsidP="00141771">
            <w:pPr>
              <w:tabs>
                <w:tab w:val="left" w:pos="281"/>
              </w:tabs>
              <w:autoSpaceDE w:val="0"/>
              <w:autoSpaceDN w:val="0"/>
              <w:adjustRightInd w:val="0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0FF61CC3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wyjaśnia, w jaki sposób człowiek okazuje szacunek wobec słowa Bożego </w:t>
            </w:r>
          </w:p>
          <w:p w14:paraId="6FBA2041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źródła pochodzenia świata</w:t>
            </w:r>
          </w:p>
          <w:p w14:paraId="52745F63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rozróżnia dobro i zło w konkretnych przypadkach życia</w:t>
            </w:r>
          </w:p>
          <w:p w14:paraId="557C49E1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rozróżnia postawy podczas modlitwy</w:t>
            </w:r>
          </w:p>
          <w:p w14:paraId="1C2B32AE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wie czym jest modlitwa</w:t>
            </w:r>
          </w:p>
          <w:p w14:paraId="4043ECF1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historię Kaina i Abla</w:t>
            </w:r>
          </w:p>
          <w:p w14:paraId="08E5A814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opowiada historię Noego</w:t>
            </w:r>
          </w:p>
          <w:p w14:paraId="6D6DC887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403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opowieść o wieży Babel</w:t>
            </w:r>
          </w:p>
          <w:p w14:paraId="27B2C4E7" w14:textId="77777777" w:rsidR="00141771" w:rsidRPr="00141771" w:rsidRDefault="00141771" w:rsidP="00141771">
            <w:pPr>
              <w:numPr>
                <w:ilvl w:val="0"/>
                <w:numId w:val="3"/>
              </w:numPr>
              <w:tabs>
                <w:tab w:val="left" w:pos="316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wyjaśnia, że wszystko, co stworzył Bóg, jest dobre</w:t>
            </w:r>
          </w:p>
          <w:p w14:paraId="10388E17" w14:textId="77777777" w:rsidR="00141771" w:rsidRPr="00141771" w:rsidRDefault="00141771" w:rsidP="00141771">
            <w:pPr>
              <w:tabs>
                <w:tab w:val="left" w:pos="234"/>
              </w:tabs>
              <w:ind w:left="0" w:right="0" w:firstLine="0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</w:p>
        </w:tc>
      </w:tr>
      <w:tr w:rsidR="00141771" w:rsidRPr="00141771" w14:paraId="575E3DEB" w14:textId="77777777" w:rsidTr="00141771">
        <w:trPr>
          <w:trHeight w:val="15109"/>
        </w:trPr>
        <w:tc>
          <w:tcPr>
            <w:tcW w:w="1413" w:type="dxa"/>
          </w:tcPr>
          <w:p w14:paraId="43F3D57E" w14:textId="77777777" w:rsidR="00141771" w:rsidRPr="00141771" w:rsidRDefault="00141771" w:rsidP="00141771">
            <w:pPr>
              <w:tabs>
                <w:tab w:val="left" w:pos="176"/>
              </w:tabs>
              <w:autoSpaceDE w:val="0"/>
              <w:autoSpaceDN w:val="0"/>
              <w:adjustRightInd w:val="0"/>
              <w:spacing w:after="200" w:line="276" w:lineRule="auto"/>
              <w:ind w:left="142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 Bóg wierny danym obietnicom prowadzi swój lud</w:t>
            </w:r>
          </w:p>
        </w:tc>
        <w:tc>
          <w:tcPr>
            <w:tcW w:w="2410" w:type="dxa"/>
          </w:tcPr>
          <w:p w14:paraId="7C521617" w14:textId="77777777" w:rsidR="00141771" w:rsidRPr="00141771" w:rsidRDefault="00141771" w:rsidP="00141771">
            <w:pPr>
              <w:numPr>
                <w:ilvl w:val="0"/>
                <w:numId w:val="7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dokonuje aktualizacji faktów związanych z poznawaniem  postaciami Starego Testamentu</w:t>
            </w:r>
          </w:p>
          <w:p w14:paraId="74266FF5" w14:textId="77777777" w:rsidR="00141771" w:rsidRPr="00141771" w:rsidRDefault="00141771" w:rsidP="00141771">
            <w:pPr>
              <w:numPr>
                <w:ilvl w:val="0"/>
                <w:numId w:val="1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sposoby odpowiadania Bogu na Jego wezwanie</w:t>
            </w:r>
          </w:p>
          <w:p w14:paraId="01A1F0BC" w14:textId="77777777" w:rsidR="00141771" w:rsidRPr="00141771" w:rsidRDefault="00141771" w:rsidP="00141771">
            <w:pPr>
              <w:numPr>
                <w:ilvl w:val="0"/>
                <w:numId w:val="10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sposoby podejmowania walki z pokusami</w:t>
            </w:r>
          </w:p>
          <w:p w14:paraId="3C9D10F9" w14:textId="77777777" w:rsidR="00141771" w:rsidRPr="00141771" w:rsidRDefault="00141771" w:rsidP="00141771">
            <w:pPr>
              <w:numPr>
                <w:ilvl w:val="0"/>
                <w:numId w:val="7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0A0EE88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wymienia, w jaki sposób można starać się  wzrost wiary</w:t>
            </w:r>
          </w:p>
          <w:p w14:paraId="68EBC70C" w14:textId="77777777" w:rsidR="00141771" w:rsidRPr="00141771" w:rsidRDefault="00141771" w:rsidP="00141771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podaje argumenty świadczące o potrzebie modlitwy w życiu chrześcijanina</w:t>
            </w:r>
          </w:p>
          <w:p w14:paraId="38400A13" w14:textId="77777777" w:rsidR="00141771" w:rsidRPr="00141771" w:rsidRDefault="00141771" w:rsidP="00141771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 interpretuje historię Abrahama </w:t>
            </w:r>
          </w:p>
          <w:p w14:paraId="0BCF5844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zna hierarchię wartości wynikającą z wiary </w:t>
            </w:r>
          </w:p>
          <w:p w14:paraId="2C79E89E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rozróżnia  wybory moralne zgodne z wolą Bożą od tych, które są z nią niezgodne</w:t>
            </w:r>
          </w:p>
          <w:p w14:paraId="5BDDCCEA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interpretuje biblijny opis walki Jakuba z aniołem Bożym</w:t>
            </w:r>
          </w:p>
          <w:p w14:paraId="670B0CD7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interpretuje historię synów Izaaka</w:t>
            </w:r>
          </w:p>
          <w:p w14:paraId="2DF87A29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wymienia na czym polega inspiracja przykładami biblijnymi w modlitwie </w:t>
            </w:r>
          </w:p>
          <w:p w14:paraId="30733982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 w jaki sposób może swoim życiem odpowiedzieć  Bogu na Jego wezwanie </w:t>
            </w:r>
          </w:p>
          <w:p w14:paraId="4F71F60F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uzasadnia potrzebę dokonywania wyborów zgodnych z wolą Bożą </w:t>
            </w:r>
          </w:p>
          <w:p w14:paraId="61F98260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wyjaśnia, że  wzrost wiary idzie w  parze ze słuchaniem słowa Bożego i przyjmowaniem sakramentów świętych</w:t>
            </w:r>
          </w:p>
          <w:p w14:paraId="3C0B906A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wykazuje podobieństwa i różnice między tekstem historycznym i opowiadaniem dydaktycznym </w:t>
            </w:r>
          </w:p>
          <w:p w14:paraId="22B00FCC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interpretuje historię powołania Mojżesza</w:t>
            </w:r>
          </w:p>
        </w:tc>
        <w:tc>
          <w:tcPr>
            <w:tcW w:w="2551" w:type="dxa"/>
          </w:tcPr>
          <w:p w14:paraId="575ABE0E" w14:textId="77777777" w:rsidR="00141771" w:rsidRPr="00141771" w:rsidRDefault="00141771" w:rsidP="00141771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definicję zaufania</w:t>
            </w:r>
          </w:p>
          <w:p w14:paraId="4F39FAB9" w14:textId="77777777" w:rsidR="00141771" w:rsidRPr="00141771" w:rsidRDefault="00141771" w:rsidP="00141771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przymioty Boga</w:t>
            </w:r>
          </w:p>
          <w:p w14:paraId="7E546AAA" w14:textId="77777777" w:rsidR="00141771" w:rsidRPr="00141771" w:rsidRDefault="00141771" w:rsidP="00141771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zna znaczenie modlitwy w codziennym życiu chrześcijanina </w:t>
            </w:r>
          </w:p>
          <w:p w14:paraId="078CE556" w14:textId="77777777" w:rsidR="00141771" w:rsidRPr="00141771" w:rsidRDefault="00141771" w:rsidP="00141771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przymioty wiary</w:t>
            </w:r>
          </w:p>
          <w:p w14:paraId="4346C52C" w14:textId="77777777" w:rsidR="00141771" w:rsidRPr="00141771" w:rsidRDefault="00141771" w:rsidP="00141771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wyjaśnia znaczenie przykazań i norm etycznych  w kontekście próby wiary </w:t>
            </w:r>
          </w:p>
          <w:p w14:paraId="0D06F3EB" w14:textId="77777777" w:rsidR="00141771" w:rsidRPr="00141771" w:rsidRDefault="00141771" w:rsidP="00141771">
            <w:pPr>
              <w:numPr>
                <w:ilvl w:val="0"/>
                <w:numId w:val="8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uzasadnia, że zaufanie Bogu jest źródłem szczęścia </w:t>
            </w:r>
          </w:p>
          <w:p w14:paraId="5EC8240F" w14:textId="77777777" w:rsidR="00141771" w:rsidRPr="00141771" w:rsidRDefault="00141771" w:rsidP="00141771">
            <w:pPr>
              <w:numPr>
                <w:ilvl w:val="0"/>
                <w:numId w:val="9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wie czego wyrazem jest zmiana imienia w Piśmie Świętym </w:t>
            </w:r>
          </w:p>
          <w:p w14:paraId="3F1C3B4D" w14:textId="77777777" w:rsidR="00141771" w:rsidRPr="00141771" w:rsidRDefault="00141771" w:rsidP="00141771">
            <w:pPr>
              <w:numPr>
                <w:ilvl w:val="0"/>
                <w:numId w:val="1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wyjaśnia istotę Opatrzności Bożej</w:t>
            </w:r>
          </w:p>
          <w:p w14:paraId="391BC95F" w14:textId="77777777" w:rsidR="00141771" w:rsidRPr="00141771" w:rsidRDefault="00141771" w:rsidP="00141771">
            <w:pPr>
              <w:numPr>
                <w:ilvl w:val="0"/>
                <w:numId w:val="11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definiuje Miłosierdzie Boga </w:t>
            </w:r>
          </w:p>
          <w:p w14:paraId="7A091787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wyjaśnia, w jaki sposób Bóg troszczył się o Izraelitów w czasie wędrówki</w:t>
            </w:r>
          </w:p>
          <w:p w14:paraId="49D883F6" w14:textId="77777777" w:rsidR="00141771" w:rsidRPr="00141771" w:rsidRDefault="00141771" w:rsidP="00141771">
            <w:pPr>
              <w:numPr>
                <w:ilvl w:val="0"/>
                <w:numId w:val="12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wyjaśnia, w jaki sposób Bóg troszczy się o każdego człowieka</w:t>
            </w:r>
          </w:p>
          <w:p w14:paraId="124B6031" w14:textId="77777777" w:rsidR="00141771" w:rsidRPr="00141771" w:rsidRDefault="00141771" w:rsidP="00141771">
            <w:pPr>
              <w:numPr>
                <w:ilvl w:val="0"/>
                <w:numId w:val="14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wymienia niebezpieczeństwa na drodze wiary </w:t>
            </w:r>
          </w:p>
          <w:p w14:paraId="70B5F9E3" w14:textId="77777777" w:rsidR="00141771" w:rsidRPr="00141771" w:rsidRDefault="00141771" w:rsidP="00141771">
            <w:pPr>
              <w:numPr>
                <w:ilvl w:val="0"/>
                <w:numId w:val="15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uzasadnia potrzebę przestrzegania Dekalogu</w:t>
            </w:r>
          </w:p>
          <w:p w14:paraId="10405B40" w14:textId="77777777" w:rsidR="00141771" w:rsidRPr="00141771" w:rsidRDefault="00141771" w:rsidP="00141771">
            <w:pPr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opisuje obraz Boga w Piśmie Świętym Starego i Nowego Testamentu</w:t>
            </w:r>
          </w:p>
          <w:p w14:paraId="0FF95B61" w14:textId="77777777" w:rsidR="00141771" w:rsidRPr="00141771" w:rsidRDefault="00141771" w:rsidP="00141771">
            <w:pPr>
              <w:numPr>
                <w:ilvl w:val="0"/>
                <w:numId w:val="16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wymienia przymioty Boga </w:t>
            </w:r>
          </w:p>
          <w:p w14:paraId="6C334365" w14:textId="77777777" w:rsidR="00141771" w:rsidRPr="00141771" w:rsidRDefault="00141771" w:rsidP="00141771">
            <w:pPr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rozpoznaje modlitwę zaufania, prośby i przebłagania </w:t>
            </w:r>
          </w:p>
          <w:p w14:paraId="05AD6B83" w14:textId="77777777" w:rsidR="00141771" w:rsidRPr="00141771" w:rsidRDefault="00141771" w:rsidP="00141771">
            <w:pPr>
              <w:numPr>
                <w:ilvl w:val="0"/>
                <w:numId w:val="17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charakteryzuje Boże kryteria wyboru ludzi</w:t>
            </w:r>
          </w:p>
          <w:p w14:paraId="690230C4" w14:textId="77777777" w:rsidR="00141771" w:rsidRPr="00141771" w:rsidRDefault="00141771" w:rsidP="00141771">
            <w:pPr>
              <w:numPr>
                <w:ilvl w:val="0"/>
                <w:numId w:val="1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hanging="5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interpretuje wezwania modlitwy </w:t>
            </w:r>
            <w:r w:rsidRPr="00141771">
              <w:rPr>
                <w:rFonts w:ascii="Times New Roman" w:hAnsi="Times New Roman" w:cs="Times New Roman"/>
                <w:i/>
                <w:sz w:val="18"/>
                <w:szCs w:val="18"/>
              </w:rPr>
              <w:t>Ojcze nasz</w:t>
            </w:r>
          </w:p>
          <w:p w14:paraId="1415C78A" w14:textId="77777777" w:rsidR="00141771" w:rsidRPr="00141771" w:rsidRDefault="00141771" w:rsidP="00141771">
            <w:pPr>
              <w:tabs>
                <w:tab w:val="left" w:pos="288"/>
              </w:tabs>
              <w:autoSpaceDE w:val="0"/>
              <w:autoSpaceDN w:val="0"/>
              <w:adjustRightInd w:val="0"/>
              <w:spacing w:after="200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2294C809" w14:textId="77777777" w:rsidR="00141771" w:rsidRPr="00141771" w:rsidRDefault="00141771" w:rsidP="00141771">
            <w:pPr>
              <w:numPr>
                <w:ilvl w:val="0"/>
                <w:numId w:val="13"/>
              </w:numPr>
              <w:tabs>
                <w:tab w:val="left" w:pos="281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formułuje modlitwy przeproszenia i prośby w oparciu o teksty biblijne i własnymi słowami</w:t>
            </w:r>
          </w:p>
          <w:p w14:paraId="40CABF03" w14:textId="77777777" w:rsidR="00141771" w:rsidRPr="00141771" w:rsidRDefault="00141771" w:rsidP="00141771">
            <w:pPr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przedstawia biblijne przykłady osób powołanych przez Boga</w:t>
            </w:r>
          </w:p>
          <w:p w14:paraId="3D0EA357" w14:textId="77777777" w:rsidR="00141771" w:rsidRPr="00141771" w:rsidRDefault="00141771" w:rsidP="00141771">
            <w:pPr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tłumaczy na czym polega zaufanie Bogu w trudnych doświadczeniach </w:t>
            </w:r>
          </w:p>
          <w:p w14:paraId="759D24DB" w14:textId="77777777" w:rsidR="00141771" w:rsidRPr="00141771" w:rsidRDefault="00141771" w:rsidP="00141771">
            <w:pPr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podaje przykłady w jaki sposób ze zła i cierpienia Bóg może wyprowadzać dobro</w:t>
            </w:r>
          </w:p>
          <w:p w14:paraId="289BE71D" w14:textId="77777777" w:rsidR="00141771" w:rsidRPr="00141771" w:rsidRDefault="00141771" w:rsidP="00141771">
            <w:pPr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wdraża się do systematycznej pracy nad swoją postawą moralną </w:t>
            </w:r>
          </w:p>
          <w:p w14:paraId="7FFDF941" w14:textId="77777777" w:rsidR="00141771" w:rsidRPr="00141771" w:rsidRDefault="00141771" w:rsidP="00141771">
            <w:pPr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zna zasady kształtowania  prawidłowego sumienia </w:t>
            </w:r>
          </w:p>
          <w:p w14:paraId="4D503BE2" w14:textId="77777777" w:rsidR="00141771" w:rsidRPr="00141771" w:rsidRDefault="00141771" w:rsidP="00141771">
            <w:pPr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rozumie potrzebę czynienia dobro i unikania zła </w:t>
            </w:r>
          </w:p>
          <w:p w14:paraId="1A161DF4" w14:textId="77777777" w:rsidR="00141771" w:rsidRPr="00141771" w:rsidRDefault="00141771" w:rsidP="00141771">
            <w:pPr>
              <w:numPr>
                <w:ilvl w:val="0"/>
                <w:numId w:val="13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sposoby chronienia wiary przed zagrożeniami</w:t>
            </w:r>
          </w:p>
          <w:p w14:paraId="5D87CCBE" w14:textId="77777777" w:rsidR="00141771" w:rsidRPr="00141771" w:rsidRDefault="00141771" w:rsidP="00141771">
            <w:pPr>
              <w:numPr>
                <w:ilvl w:val="0"/>
                <w:numId w:val="13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5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wymienia niebezpieczeństwa podczas wędrówki Izraelitów przez pustynię </w:t>
            </w:r>
          </w:p>
        </w:tc>
        <w:tc>
          <w:tcPr>
            <w:tcW w:w="2693" w:type="dxa"/>
            <w:gridSpan w:val="3"/>
          </w:tcPr>
          <w:p w14:paraId="3DC66A38" w14:textId="77777777" w:rsidR="00141771" w:rsidRPr="00141771" w:rsidRDefault="00141771" w:rsidP="00141771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opowiada scenę walki Jakuba z aniołem Bożym</w:t>
            </w:r>
          </w:p>
          <w:p w14:paraId="7FE5ADF9" w14:textId="77777777" w:rsidR="00141771" w:rsidRPr="00141771" w:rsidRDefault="00141771" w:rsidP="00141771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niebezpieczeństwa podczas wędrówki Izraelitów przez pustynię</w:t>
            </w:r>
          </w:p>
          <w:p w14:paraId="29501C2D" w14:textId="77777777" w:rsidR="00141771" w:rsidRPr="00141771" w:rsidRDefault="00141771" w:rsidP="00141771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pojęcie przymierza</w:t>
            </w:r>
          </w:p>
          <w:p w14:paraId="0155A16D" w14:textId="77777777" w:rsidR="00141771" w:rsidRPr="00141771" w:rsidRDefault="00141771" w:rsidP="00141771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historię synów Izaaka</w:t>
            </w:r>
          </w:p>
          <w:p w14:paraId="4D1E731E" w14:textId="77777777" w:rsidR="00141771" w:rsidRPr="00141771" w:rsidRDefault="00141771" w:rsidP="00141771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 podaje przykłady Bożej opieki w sferze materialnej i duchowej</w:t>
            </w:r>
          </w:p>
          <w:p w14:paraId="2433194C" w14:textId="77777777" w:rsidR="00141771" w:rsidRPr="00141771" w:rsidRDefault="00141771" w:rsidP="00141771">
            <w:pPr>
              <w:numPr>
                <w:ilvl w:val="0"/>
                <w:numId w:val="7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0" w:right="0" w:firstLine="34"/>
              <w:contextualSpacing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Przykazania Boże</w:t>
            </w:r>
          </w:p>
        </w:tc>
      </w:tr>
      <w:tr w:rsidR="00141771" w:rsidRPr="00141771" w14:paraId="7290F325" w14:textId="77777777" w:rsidTr="00141771">
        <w:trPr>
          <w:gridAfter w:val="1"/>
          <w:wAfter w:w="106" w:type="dxa"/>
          <w:trHeight w:val="6610"/>
        </w:trPr>
        <w:tc>
          <w:tcPr>
            <w:tcW w:w="1413" w:type="dxa"/>
          </w:tcPr>
          <w:p w14:paraId="557A3AE2" w14:textId="77777777" w:rsidR="00141771" w:rsidRPr="00141771" w:rsidRDefault="00141771" w:rsidP="00141771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Rok liturgiczny</w:t>
            </w:r>
          </w:p>
        </w:tc>
        <w:tc>
          <w:tcPr>
            <w:tcW w:w="2410" w:type="dxa"/>
          </w:tcPr>
          <w:p w14:paraId="4D31DA20" w14:textId="77777777" w:rsidR="00141771" w:rsidRPr="00141771" w:rsidRDefault="00141771" w:rsidP="00141771">
            <w:pPr>
              <w:numPr>
                <w:ilvl w:val="0"/>
                <w:numId w:val="1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angażuje się w obchody roku liturgicznego</w:t>
            </w:r>
          </w:p>
        </w:tc>
        <w:tc>
          <w:tcPr>
            <w:tcW w:w="2835" w:type="dxa"/>
          </w:tcPr>
          <w:p w14:paraId="0C89D84B" w14:textId="77777777" w:rsidR="00141771" w:rsidRPr="00141771" w:rsidRDefault="00141771" w:rsidP="00141771">
            <w:pPr>
              <w:numPr>
                <w:ilvl w:val="0"/>
                <w:numId w:val="1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sposoby pogłębiania praktyk pobożności</w:t>
            </w:r>
          </w:p>
          <w:p w14:paraId="1F3B607B" w14:textId="77777777" w:rsidR="00141771" w:rsidRPr="00141771" w:rsidRDefault="00141771" w:rsidP="00141771">
            <w:pPr>
              <w:numPr>
                <w:ilvl w:val="0"/>
                <w:numId w:val="1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uzasadnia wybór św. Stanisława na patrona dzieci i młodzieży</w:t>
            </w:r>
          </w:p>
          <w:p w14:paraId="43F1211B" w14:textId="77777777" w:rsidR="00141771" w:rsidRPr="00141771" w:rsidRDefault="00141771" w:rsidP="00141771">
            <w:pPr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omawia liturgiczne formy modlitwy różańcowej </w:t>
            </w:r>
          </w:p>
          <w:p w14:paraId="148FDB28" w14:textId="77777777" w:rsidR="00141771" w:rsidRPr="00141771" w:rsidRDefault="00141771" w:rsidP="00141771">
            <w:pPr>
              <w:numPr>
                <w:ilvl w:val="0"/>
                <w:numId w:val="19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ukazuje związek wydarzeń biblijnych z tajemnicami różańca</w:t>
            </w:r>
          </w:p>
          <w:p w14:paraId="6DD758E8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uzasadnia religijny wymiar okresu Adwentu </w:t>
            </w:r>
          </w:p>
          <w:p w14:paraId="797AB224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zestawia wydarzenia biblijne z okresem Adwentu </w:t>
            </w:r>
          </w:p>
          <w:p w14:paraId="731104A3" w14:textId="77777777" w:rsidR="00141771" w:rsidRPr="00141771" w:rsidRDefault="00141771" w:rsidP="00141771">
            <w:pPr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wymienia działania będące naśladowaniem Zbawiciela </w:t>
            </w:r>
          </w:p>
          <w:p w14:paraId="6EEBE144" w14:textId="77777777" w:rsidR="00141771" w:rsidRPr="00141771" w:rsidRDefault="00141771" w:rsidP="00141771">
            <w:pPr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wie na czym polega gotowość na przyjście Chrystusa</w:t>
            </w:r>
          </w:p>
          <w:p w14:paraId="6A2DD7E0" w14:textId="77777777" w:rsidR="00141771" w:rsidRPr="00141771" w:rsidRDefault="00141771" w:rsidP="00141771">
            <w:pPr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interpretuje przypowieść o dziesięciu pannach</w:t>
            </w:r>
          </w:p>
        </w:tc>
        <w:tc>
          <w:tcPr>
            <w:tcW w:w="2551" w:type="dxa"/>
          </w:tcPr>
          <w:p w14:paraId="7BBF950C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wydarzenia z życia Świętego Stanisława Kostki</w:t>
            </w:r>
          </w:p>
          <w:p w14:paraId="7FC5E40B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omawia postawy Świętego Stanisława dotyczące wiary </w:t>
            </w:r>
          </w:p>
          <w:p w14:paraId="65CA6F68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uzasadnia, że modlitwa różańcowa to towarzyszenie Maryi i Jezusowi w ich życiu </w:t>
            </w:r>
          </w:p>
          <w:p w14:paraId="2220DAE6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wyjaśnia związek wydarzeń biblijnych z częściami różańca</w:t>
            </w:r>
          </w:p>
          <w:p w14:paraId="617A7588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tłumaczy znaczenie symboli adwentowych</w:t>
            </w:r>
          </w:p>
          <w:p w14:paraId="31FBC34A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sposoby przygotowania się na przyjście Pana</w:t>
            </w:r>
          </w:p>
          <w:p w14:paraId="227FC267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 omawia praktyki czasu Adwentu</w:t>
            </w:r>
          </w:p>
          <w:p w14:paraId="1A51BF10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88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tłumaczy religijny wymiar uroczystości Narodzenia Pańskiego </w:t>
            </w:r>
          </w:p>
        </w:tc>
        <w:tc>
          <w:tcPr>
            <w:tcW w:w="2977" w:type="dxa"/>
            <w:gridSpan w:val="2"/>
          </w:tcPr>
          <w:p w14:paraId="4D1B93E4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sposoby jednoczenia się z Chrystusem w tajemnicach roku liturgicznego</w:t>
            </w:r>
          </w:p>
          <w:p w14:paraId="36056BD1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omawia postawy wynikające z chęci naśladowania Świętego Stanisława, </w:t>
            </w:r>
          </w:p>
          <w:p w14:paraId="0906108A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podaje argumenty wskazujące na konieczność modlitwy za  zmarłych </w:t>
            </w:r>
          </w:p>
          <w:p w14:paraId="48B528EB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uzasadnia potrzebę jednoczenia się  z Chrystusem w tajemnicach roku liturgicznego</w:t>
            </w:r>
          </w:p>
          <w:p w14:paraId="68EF8E58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sposoby naśladowania Maryi</w:t>
            </w:r>
          </w:p>
          <w:p w14:paraId="4934B10B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omawia praktyki ascetyczne w czasie Adwentu</w:t>
            </w:r>
          </w:p>
          <w:p w14:paraId="0578BC21" w14:textId="77777777" w:rsidR="00141771" w:rsidRPr="00141771" w:rsidRDefault="00141771" w:rsidP="00141771">
            <w:pPr>
              <w:numPr>
                <w:ilvl w:val="0"/>
                <w:numId w:val="20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sposoby religijnego  zaangażowania w  obchody czasu Bożego Narodzenia</w:t>
            </w:r>
          </w:p>
          <w:p w14:paraId="03D5FC42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5" w:type="dxa"/>
            <w:tcBorders>
              <w:right w:val="single" w:sz="4" w:space="0" w:color="auto"/>
            </w:tcBorders>
          </w:tcPr>
          <w:p w14:paraId="433B2148" w14:textId="77777777" w:rsidR="00141771" w:rsidRPr="00141771" w:rsidRDefault="00141771" w:rsidP="00141771">
            <w:pPr>
              <w:numPr>
                <w:ilvl w:val="0"/>
                <w:numId w:val="1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tajemnice różańca</w:t>
            </w:r>
          </w:p>
          <w:p w14:paraId="4E788E90" w14:textId="77777777" w:rsidR="00141771" w:rsidRPr="00141771" w:rsidRDefault="00141771" w:rsidP="00141771">
            <w:pPr>
              <w:numPr>
                <w:ilvl w:val="0"/>
                <w:numId w:val="1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zna sposób odmawiania różańca</w:t>
            </w:r>
          </w:p>
          <w:p w14:paraId="02020820" w14:textId="77777777" w:rsidR="00141771" w:rsidRPr="00141771" w:rsidRDefault="00141771" w:rsidP="00141771">
            <w:pPr>
              <w:numPr>
                <w:ilvl w:val="0"/>
                <w:numId w:val="18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omawia historię narodzenia Jezusa</w:t>
            </w:r>
          </w:p>
          <w:p w14:paraId="22FE76FD" w14:textId="77777777" w:rsidR="00141771" w:rsidRPr="00141771" w:rsidRDefault="00141771" w:rsidP="00141771">
            <w:pPr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 xml:space="preserve">zna znaczenie symboli adwentu </w:t>
            </w:r>
          </w:p>
          <w:p w14:paraId="172786B5" w14:textId="77777777" w:rsidR="00141771" w:rsidRPr="00141771" w:rsidRDefault="00141771" w:rsidP="00141771">
            <w:pPr>
              <w:numPr>
                <w:ilvl w:val="0"/>
                <w:numId w:val="21"/>
              </w:numPr>
              <w:tabs>
                <w:tab w:val="left" w:pos="290"/>
              </w:tabs>
              <w:autoSpaceDE w:val="0"/>
              <w:autoSpaceDN w:val="0"/>
              <w:adjustRightInd w:val="0"/>
              <w:spacing w:after="200" w:line="276" w:lineRule="auto"/>
              <w:ind w:left="34" w:right="0" w:firstLine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1771">
              <w:rPr>
                <w:rFonts w:ascii="Times New Roman" w:hAnsi="Times New Roman" w:cs="Times New Roman"/>
                <w:sz w:val="18"/>
                <w:szCs w:val="18"/>
              </w:rPr>
              <w:t>wymienia praktyki modlitewne w okresie Bożego Narodzenia</w:t>
            </w:r>
          </w:p>
          <w:p w14:paraId="62677A1C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C47264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654796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78167E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03A0CF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3D1883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24868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00B080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7FD580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2E4F69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A96D06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C85F04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F1DC25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973A0E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AF0EC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94C4C" w14:textId="77777777" w:rsidR="00141771" w:rsidRPr="00141771" w:rsidRDefault="00141771" w:rsidP="00141771">
            <w:pPr>
              <w:tabs>
                <w:tab w:val="left" w:pos="290"/>
              </w:tabs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BE07B5F" w14:textId="77777777" w:rsidR="00E660BB" w:rsidRDefault="00E660BB" w:rsidP="00141771">
      <w:pPr>
        <w:ind w:left="284" w:right="0"/>
      </w:pPr>
    </w:p>
    <w:sectPr w:rsidR="00E660BB" w:rsidSect="001F1311">
      <w:pgSz w:w="16838" w:h="11906" w:orient="landscape"/>
      <w:pgMar w:top="567" w:right="794" w:bottom="567" w:left="794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F41BB"/>
    <w:multiLevelType w:val="hybridMultilevel"/>
    <w:tmpl w:val="88E8A84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D5ED1"/>
    <w:multiLevelType w:val="hybridMultilevel"/>
    <w:tmpl w:val="A2D2F7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AC4"/>
    <w:multiLevelType w:val="hybridMultilevel"/>
    <w:tmpl w:val="8B3CE05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F7276"/>
    <w:multiLevelType w:val="hybridMultilevel"/>
    <w:tmpl w:val="0878222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72D1A"/>
    <w:multiLevelType w:val="hybridMultilevel"/>
    <w:tmpl w:val="08F044B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818CA"/>
    <w:multiLevelType w:val="hybridMultilevel"/>
    <w:tmpl w:val="9C1EB88E"/>
    <w:lvl w:ilvl="0" w:tplc="F2CC29B6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9E2E2F"/>
    <w:multiLevelType w:val="hybridMultilevel"/>
    <w:tmpl w:val="1D56C9A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B08A5"/>
    <w:multiLevelType w:val="hybridMultilevel"/>
    <w:tmpl w:val="DE20052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B677B"/>
    <w:multiLevelType w:val="hybridMultilevel"/>
    <w:tmpl w:val="5D8EA9F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A03119"/>
    <w:multiLevelType w:val="hybridMultilevel"/>
    <w:tmpl w:val="3ACE466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F62A3"/>
    <w:multiLevelType w:val="hybridMultilevel"/>
    <w:tmpl w:val="F21EF95E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E764C"/>
    <w:multiLevelType w:val="hybridMultilevel"/>
    <w:tmpl w:val="4E70903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17414"/>
    <w:multiLevelType w:val="hybridMultilevel"/>
    <w:tmpl w:val="AD369E70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85B13"/>
    <w:multiLevelType w:val="hybridMultilevel"/>
    <w:tmpl w:val="B7C45D34"/>
    <w:lvl w:ilvl="0" w:tplc="F2CC29B6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B54D7E"/>
    <w:multiLevelType w:val="hybridMultilevel"/>
    <w:tmpl w:val="1504B348"/>
    <w:lvl w:ilvl="0" w:tplc="F2CC29B6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D6DEE"/>
    <w:multiLevelType w:val="hybridMultilevel"/>
    <w:tmpl w:val="D26C0604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36004"/>
    <w:multiLevelType w:val="hybridMultilevel"/>
    <w:tmpl w:val="E96673A6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C0AE5"/>
    <w:multiLevelType w:val="hybridMultilevel"/>
    <w:tmpl w:val="5ABC6ED2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05C25"/>
    <w:multiLevelType w:val="hybridMultilevel"/>
    <w:tmpl w:val="A1B664A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C671E"/>
    <w:multiLevelType w:val="hybridMultilevel"/>
    <w:tmpl w:val="04687018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521DE"/>
    <w:multiLevelType w:val="hybridMultilevel"/>
    <w:tmpl w:val="5E927A7C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1674E"/>
    <w:multiLevelType w:val="hybridMultilevel"/>
    <w:tmpl w:val="CCCAE0EA"/>
    <w:lvl w:ilvl="0" w:tplc="F2CC29B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40854">
    <w:abstractNumId w:val="13"/>
  </w:num>
  <w:num w:numId="2" w16cid:durableId="1681466963">
    <w:abstractNumId w:val="17"/>
  </w:num>
  <w:num w:numId="3" w16cid:durableId="2113670039">
    <w:abstractNumId w:val="20"/>
  </w:num>
  <w:num w:numId="4" w16cid:durableId="1124886561">
    <w:abstractNumId w:val="0"/>
  </w:num>
  <w:num w:numId="5" w16cid:durableId="2089378919">
    <w:abstractNumId w:val="16"/>
  </w:num>
  <w:num w:numId="6" w16cid:durableId="511803229">
    <w:abstractNumId w:val="19"/>
  </w:num>
  <w:num w:numId="7" w16cid:durableId="1796100167">
    <w:abstractNumId w:val="14"/>
  </w:num>
  <w:num w:numId="8" w16cid:durableId="224995375">
    <w:abstractNumId w:val="11"/>
  </w:num>
  <w:num w:numId="9" w16cid:durableId="1317342843">
    <w:abstractNumId w:val="10"/>
  </w:num>
  <w:num w:numId="10" w16cid:durableId="168838254">
    <w:abstractNumId w:val="12"/>
  </w:num>
  <w:num w:numId="11" w16cid:durableId="416288837">
    <w:abstractNumId w:val="8"/>
  </w:num>
  <w:num w:numId="12" w16cid:durableId="1496457744">
    <w:abstractNumId w:val="21"/>
  </w:num>
  <w:num w:numId="13" w16cid:durableId="484904331">
    <w:abstractNumId w:val="4"/>
  </w:num>
  <w:num w:numId="14" w16cid:durableId="1743526748">
    <w:abstractNumId w:val="18"/>
  </w:num>
  <w:num w:numId="15" w16cid:durableId="485360991">
    <w:abstractNumId w:val="1"/>
  </w:num>
  <w:num w:numId="16" w16cid:durableId="1296135026">
    <w:abstractNumId w:val="6"/>
  </w:num>
  <w:num w:numId="17" w16cid:durableId="961956895">
    <w:abstractNumId w:val="2"/>
  </w:num>
  <w:num w:numId="18" w16cid:durableId="1330643709">
    <w:abstractNumId w:val="3"/>
  </w:num>
  <w:num w:numId="19" w16cid:durableId="434134710">
    <w:abstractNumId w:val="15"/>
  </w:num>
  <w:num w:numId="20" w16cid:durableId="793911280">
    <w:abstractNumId w:val="7"/>
  </w:num>
  <w:num w:numId="21" w16cid:durableId="1446656285">
    <w:abstractNumId w:val="9"/>
  </w:num>
  <w:num w:numId="22" w16cid:durableId="2129739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CF1"/>
    <w:rsid w:val="00141771"/>
    <w:rsid w:val="001F1311"/>
    <w:rsid w:val="00B1184E"/>
    <w:rsid w:val="00E575A1"/>
    <w:rsid w:val="00E660BB"/>
    <w:rsid w:val="00E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C285"/>
  <w15:chartTrackingRefBased/>
  <w15:docId w15:val="{A6D26CEA-31B7-4949-97C9-FE64296C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477" w:right="318" w:hanging="284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1771"/>
    <w:pPr>
      <w:jc w:val="left"/>
    </w:pPr>
    <w:rPr>
      <w:rFonts w:eastAsiaTheme="minorEastAsia"/>
      <w:kern w:val="0"/>
      <w:lang w:eastAsia="pl-PL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1683</Words>
  <Characters>10099</Characters>
  <Application>Microsoft Office Word</Application>
  <DocSecurity>0</DocSecurity>
  <Lines>84</Lines>
  <Paragraphs>23</Paragraphs>
  <ScaleCrop>false</ScaleCrop>
  <Company/>
  <LinksUpToDate>false</LinksUpToDate>
  <CharactersWithSpaces>11759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3</cp:revision>
  <dcterms:created xsi:type="dcterms:W3CDTF">2024-03-05T20:15:00Z</dcterms:created>
  <dcterms:modified xsi:type="dcterms:W3CDTF">2024-03-05T20:17:00Z</dcterms:modified>
</cp:coreProperties>
</file>