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994A" w14:textId="77777777" w:rsidR="00723E60" w:rsidRPr="00723E60" w:rsidRDefault="00723E60" w:rsidP="00723E60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723E60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5BFD8785" w14:textId="77777777" w:rsidR="00723E60" w:rsidRPr="00723E60" w:rsidRDefault="00723E60" w:rsidP="00723E60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723E60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723E60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2844D8C7" w14:textId="77777777" w:rsidR="00723E60" w:rsidRPr="00723E60" w:rsidRDefault="00723E60" w:rsidP="00723E60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723E60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Klasa VII</w:t>
      </w:r>
      <w:r w:rsidRPr="00723E60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szkoły podstawowej </w:t>
      </w:r>
      <w:r w:rsidRPr="00723E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„Kościół wskazuje nam drogę</w:t>
      </w:r>
      <w:r w:rsidRPr="00723E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743D0D80" w14:textId="77777777" w:rsidR="00723E60" w:rsidRPr="00723E60" w:rsidRDefault="00723E60" w:rsidP="00723E60">
      <w:pPr>
        <w:autoSpaceDE w:val="0"/>
        <w:autoSpaceDN w:val="0"/>
        <w:adjustRightInd w:val="0"/>
        <w:ind w:left="0" w:right="0" w:firstLine="0"/>
        <w:jc w:val="left"/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723E60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Program </w:t>
      </w:r>
      <w:r w:rsidRPr="00723E60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– </w:t>
      </w:r>
      <w:r w:rsidRPr="00723E60"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lang w:eastAsia="pl-PL"/>
          <w14:ligatures w14:val="none"/>
        </w:rPr>
        <w:t>AZ-2-01/18</w:t>
      </w:r>
    </w:p>
    <w:p w14:paraId="653BE514" w14:textId="77777777" w:rsidR="00723E60" w:rsidRPr="00723E60" w:rsidRDefault="00723E60" w:rsidP="00723E60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723E60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Podręcznik –</w:t>
      </w:r>
      <w:r w:rsidRPr="00723E6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nr</w:t>
      </w:r>
      <w:r w:rsidRPr="00723E60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723E60">
        <w:rPr>
          <w:rFonts w:ascii="Times New Roman" w:eastAsiaTheme="minorEastAsia" w:hAnsi="Times New Roman"/>
          <w:kern w:val="0"/>
          <w:lang w:eastAsia="pl-PL"/>
          <w14:ligatures w14:val="none"/>
        </w:rPr>
        <w:t>AZ-23-01/18-PL-23/22</w:t>
      </w:r>
      <w:r w:rsidRPr="00723E60"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723E60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723E60">
        <w:rPr>
          <w:rFonts w:ascii="Open Sans" w:eastAsiaTheme="minorEastAsia" w:hAnsi="Open Sans" w:cs="Open Sans"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>data zatwierdzenia: 19.09.2018 r.</w:t>
      </w:r>
    </w:p>
    <w:p w14:paraId="76F7F913" w14:textId="77777777" w:rsidR="00723E60" w:rsidRPr="00723E60" w:rsidRDefault="00723E60" w:rsidP="00723E60">
      <w:pPr>
        <w:spacing w:after="200"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23E60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Szczegółowe kryteria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1"/>
        <w:gridCol w:w="2977"/>
        <w:gridCol w:w="3544"/>
      </w:tblGrid>
      <w:tr w:rsidR="00723E60" w:rsidRPr="00723E60" w14:paraId="08EFBD42" w14:textId="77777777" w:rsidTr="007667E1">
        <w:trPr>
          <w:trHeight w:val="586"/>
        </w:trPr>
        <w:tc>
          <w:tcPr>
            <w:tcW w:w="15163" w:type="dxa"/>
            <w:gridSpan w:val="6"/>
            <w:vAlign w:val="center"/>
          </w:tcPr>
          <w:p w14:paraId="221B35E8" w14:textId="77777777" w:rsidR="00723E60" w:rsidRPr="00723E60" w:rsidRDefault="00723E60" w:rsidP="00723E60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0"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723E60" w:rsidRPr="00723E60" w14:paraId="20EB923A" w14:textId="77777777" w:rsidTr="007667E1">
        <w:trPr>
          <w:trHeight w:val="586"/>
        </w:trPr>
        <w:tc>
          <w:tcPr>
            <w:tcW w:w="1276" w:type="dxa"/>
            <w:vAlign w:val="center"/>
          </w:tcPr>
          <w:p w14:paraId="703C3463" w14:textId="77777777" w:rsidR="00723E60" w:rsidRPr="00723E60" w:rsidRDefault="00723E60" w:rsidP="00723E60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0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50B2A8A2" w14:textId="77777777" w:rsidR="00723E60" w:rsidRPr="00723E60" w:rsidRDefault="00723E60" w:rsidP="00723E60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0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14:paraId="70FC33A1" w14:textId="77777777" w:rsidR="00723E60" w:rsidRPr="00723E60" w:rsidRDefault="00723E60" w:rsidP="00723E6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/>
              <w:ind w:left="5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0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14:paraId="16558D18" w14:textId="77777777" w:rsidR="00723E60" w:rsidRPr="00723E60" w:rsidRDefault="00723E60" w:rsidP="00723E60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0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14:paraId="6B1290E2" w14:textId="77777777" w:rsidR="00723E60" w:rsidRPr="00723E60" w:rsidRDefault="00723E60" w:rsidP="00723E60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0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3544" w:type="dxa"/>
            <w:vAlign w:val="center"/>
          </w:tcPr>
          <w:p w14:paraId="424D0CA9" w14:textId="77777777" w:rsidR="00723E60" w:rsidRPr="00723E60" w:rsidRDefault="00723E60" w:rsidP="00723E60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0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723E60" w:rsidRPr="00723E60" w14:paraId="4A70B3E7" w14:textId="77777777" w:rsidTr="007667E1">
        <w:trPr>
          <w:trHeight w:val="3857"/>
        </w:trPr>
        <w:tc>
          <w:tcPr>
            <w:tcW w:w="1276" w:type="dxa"/>
          </w:tcPr>
          <w:p w14:paraId="085584F4" w14:textId="77777777" w:rsidR="00723E60" w:rsidRPr="00723E60" w:rsidRDefault="00723E60" w:rsidP="00723E60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I. Jedyny Bóg – nasz Ojciec</w:t>
            </w:r>
          </w:p>
        </w:tc>
        <w:tc>
          <w:tcPr>
            <w:tcW w:w="1731" w:type="dxa"/>
          </w:tcPr>
          <w:p w14:paraId="53DA3BDD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człowieka</w:t>
            </w:r>
          </w:p>
          <w:p w14:paraId="7637621A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szczegółowo wyjaśnia, czego bronią pierwsze trzy Boże przykazania i jaki jest ich sens</w:t>
            </w:r>
          </w:p>
          <w:p w14:paraId="45BB70F6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uzasadnia pierwszeństwo Boga w życiu człowieka</w:t>
            </w:r>
          </w:p>
        </w:tc>
        <w:tc>
          <w:tcPr>
            <w:tcW w:w="3084" w:type="dxa"/>
          </w:tcPr>
          <w:p w14:paraId="42E96E66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 wymienia wartości nadające sens ludzkiemu życiu</w:t>
            </w:r>
          </w:p>
          <w:p w14:paraId="103D2184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uzasadnia  konieczność budowania relacji z Bogiem i ludźmi.</w:t>
            </w:r>
          </w:p>
          <w:p w14:paraId="143B6BFE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wymienia sposoby na to, jak radzić sobie z rozproszeniami podczas modlitwy</w:t>
            </w:r>
          </w:p>
          <w:p w14:paraId="46AABB1A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uświadomienie uczniom, że Bóg jest Bogiem jedynym.</w:t>
            </w:r>
          </w:p>
          <w:p w14:paraId="1ED8A765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wymienia przymioty Boga;</w:t>
            </w:r>
          </w:p>
          <w:p w14:paraId="789A8416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ateizm, deizm, niewiara i agnostycyzm </w:t>
            </w:r>
          </w:p>
          <w:p w14:paraId="5ACA3B3F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Bożego;</w:t>
            </w:r>
          </w:p>
          <w:p w14:paraId="1B4FD873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na czym polega chrześcijańskie świętowanie niedzieli.</w:t>
            </w:r>
          </w:p>
        </w:tc>
        <w:tc>
          <w:tcPr>
            <w:tcW w:w="2551" w:type="dxa"/>
          </w:tcPr>
          <w:p w14:paraId="612F7138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przedstawia i omawia różne potrzeby ludzkie, w tym potrzebę sensu życia;</w:t>
            </w:r>
          </w:p>
          <w:p w14:paraId="74174915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relacja z Bogiem; </w:t>
            </w:r>
          </w:p>
          <w:p w14:paraId="3C5B9F5E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modlitwa może czasem sprawiać trudności; </w:t>
            </w:r>
          </w:p>
          <w:p w14:paraId="21FDB2FD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wyjaśnia, przed czym chroni nas pierwsze przykazanie </w:t>
            </w:r>
          </w:p>
          <w:p w14:paraId="1CC86596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z drugiego przykazania </w:t>
            </w:r>
          </w:p>
          <w:p w14:paraId="4EEDDE85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uzasadnia postawy moralne związane z przeżywaniem niedzieli i spędzania wolnego czasu.</w:t>
            </w:r>
          </w:p>
        </w:tc>
        <w:tc>
          <w:tcPr>
            <w:tcW w:w="2977" w:type="dxa"/>
          </w:tcPr>
          <w:p w14:paraId="167E628B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formułuje pytania związane z sensem istnienia </w:t>
            </w:r>
          </w:p>
          <w:p w14:paraId="09973A41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 swoje relacje z drugim człowiekiem;</w:t>
            </w:r>
          </w:p>
          <w:p w14:paraId="09A2753B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podaje różne sposoby na to, jak można się modlić </w:t>
            </w:r>
          </w:p>
          <w:p w14:paraId="387812F4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z pierwszego przykazania Bożego oraz negatywne skutki wykroczenia przeciw niemu </w:t>
            </w:r>
          </w:p>
          <w:p w14:paraId="717BEF28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drugiemu przykazaniu;</w:t>
            </w:r>
          </w:p>
          <w:p w14:paraId="3A92CD8A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righ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wie, czemu sprzeciwia się trzecie przykazanie.</w:t>
            </w:r>
          </w:p>
          <w:p w14:paraId="2CE3F24A" w14:textId="77777777" w:rsidR="00723E60" w:rsidRPr="00723E60" w:rsidRDefault="00723E60" w:rsidP="00723E6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36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FD2BB7A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ludzie potrzeby,</w:t>
            </w:r>
          </w:p>
          <w:p w14:paraId="126F12D0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potrzebę troski o relacje z Bogiem i ludźmi </w:t>
            </w:r>
          </w:p>
          <w:p w14:paraId="4A3160B9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dlaczego modlitwa to rozmowa z Bogiem</w:t>
            </w:r>
          </w:p>
          <w:p w14:paraId="635864A8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wie, że są Trzy Osoby Boskie</w:t>
            </w:r>
          </w:p>
          <w:p w14:paraId="511A7DDC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tłumaczy, kiedy ma miejsce nadużywanie imienia Bożego </w:t>
            </w:r>
          </w:p>
          <w:p w14:paraId="005B524B" w14:textId="77777777" w:rsidR="00723E60" w:rsidRPr="00723E60" w:rsidRDefault="00723E60" w:rsidP="00723E60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podaje sposoby spędzania wolnego czasu.</w:t>
            </w:r>
          </w:p>
        </w:tc>
      </w:tr>
      <w:tr w:rsidR="00723E60" w:rsidRPr="00723E60" w14:paraId="3DF208BB" w14:textId="77777777" w:rsidTr="007667E1">
        <w:trPr>
          <w:trHeight w:val="9844"/>
        </w:trPr>
        <w:tc>
          <w:tcPr>
            <w:tcW w:w="1276" w:type="dxa"/>
          </w:tcPr>
          <w:p w14:paraId="60B288A6" w14:textId="77777777" w:rsidR="00723E60" w:rsidRPr="00723E60" w:rsidRDefault="00723E60" w:rsidP="00723E60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Jedyny Bóg – Jezus Chrystus -nasz Wybawiciel</w:t>
            </w:r>
          </w:p>
        </w:tc>
        <w:tc>
          <w:tcPr>
            <w:tcW w:w="1731" w:type="dxa"/>
          </w:tcPr>
          <w:p w14:paraId="3C312777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 nauczanie</w:t>
            </w:r>
          </w:p>
          <w:p w14:paraId="44C3CDEE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</w:t>
            </w:r>
          </w:p>
          <w:p w14:paraId="26C00B2A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</w:t>
            </w:r>
          </w:p>
        </w:tc>
        <w:tc>
          <w:tcPr>
            <w:tcW w:w="3084" w:type="dxa"/>
          </w:tcPr>
          <w:p w14:paraId="30790CB8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charakteryzuje specyfikę i przesłanie czterech ksiąg Ewangelii;</w:t>
            </w:r>
          </w:p>
          <w:p w14:paraId="2EE9CD1B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znaczenie prawdy, że Jezus stał się człowiekiem dla naszego zbawienia</w:t>
            </w:r>
          </w:p>
          <w:p w14:paraId="5A6E4B9D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tłumaczy, że cuda, które czynił Jezus, były wyrazem Jego miłości do ludzi i miały uwiarygodnić Jego posłannictwo</w:t>
            </w:r>
          </w:p>
          <w:p w14:paraId="5457B8D3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 sens odczytywania i przyjmowania wydarzeń życiowych w świetle objawienia Bożego </w:t>
            </w:r>
          </w:p>
          <w:p w14:paraId="445A5AFB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 i interpretuje fragment wyrzucenia kupców ze świątyni,</w:t>
            </w:r>
          </w:p>
          <w:p w14:paraId="59613157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tłumaczy, w jaki sposób Jezus, który wstąpił do nieba, opiekuje się każdym człowiekiem</w:t>
            </w:r>
          </w:p>
          <w:p w14:paraId="00AEAE80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uświadomienie uczniom, czym są rady ewangeliczne</w:t>
            </w:r>
          </w:p>
          <w:p w14:paraId="48691A73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opisuje, dlaczego wierzący powinni układać swoje życie według wskazań słowa Bożego.</w:t>
            </w:r>
          </w:p>
          <w:p w14:paraId="03287F3B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na podstawie wydarzeń biblijnych, jakie było powołanie apostołów</w:t>
            </w:r>
          </w:p>
          <w:p w14:paraId="43A5A405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polegała niezwykłość Jezusa </w:t>
            </w:r>
          </w:p>
          <w:p w14:paraId="44922664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opisuje, w jaki sposób powołanie zmieniło życie apostołów.</w:t>
            </w:r>
          </w:p>
        </w:tc>
        <w:tc>
          <w:tcPr>
            <w:tcW w:w="2551" w:type="dxa"/>
          </w:tcPr>
          <w:p w14:paraId="35D79B40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opisuje pojęcie „Ewangelia” w odniesieniu do czterech ksiąg Nowego Testamentu; </w:t>
            </w:r>
          </w:p>
          <w:p w14:paraId="2B6BC6AF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przedstawia podstawowe fakty z życia, działalności i nauczania Jezusa w porządku chronologicznym;</w:t>
            </w:r>
          </w:p>
          <w:p w14:paraId="60B1F8A5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opisuje cuda jako zjawiska nadprzyrodzone </w:t>
            </w:r>
          </w:p>
          <w:p w14:paraId="269CC050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tłumaczy, dlaczego Jezus ostro upomniał Piotra</w:t>
            </w:r>
          </w:p>
          <w:p w14:paraId="668A85E4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omawia, w jaki sposób może okazywać szacunek ludziom, miejscom oraz czasom poświęconym Bogu</w:t>
            </w:r>
          </w:p>
          <w:p w14:paraId="6B3F6AF2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przedstawia przebieg męki Jezusa; </w:t>
            </w:r>
          </w:p>
          <w:p w14:paraId="7AF6AE10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definiuje pojęcie „rady ewangeliczne”</w:t>
            </w:r>
          </w:p>
          <w:p w14:paraId="6480883B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opisuje misję Dwunastu </w:t>
            </w:r>
          </w:p>
          <w:p w14:paraId="31F73958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definiuje pojęcie świętości;</w:t>
            </w:r>
          </w:p>
          <w:p w14:paraId="745FACBF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w jaki sposób można zostać świętym.</w:t>
            </w:r>
          </w:p>
        </w:tc>
        <w:tc>
          <w:tcPr>
            <w:tcW w:w="2977" w:type="dxa"/>
          </w:tcPr>
          <w:p w14:paraId="15731C0B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wymienia korzyści płynące z czytania Ewangelii </w:t>
            </w:r>
          </w:p>
          <w:p w14:paraId="7C0780D3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 zbawczy sens wcielenia: od narodzenia Jezusa, poprzez Jego działalność i nauczanie, aż po mękę, śmierć i zmartwychwstanie. </w:t>
            </w:r>
          </w:p>
          <w:p w14:paraId="46E60CA6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omawia cud uzdrowienia człowieka sparaliżowanego, trędowatego oraz chodzenia po jeziorze;</w:t>
            </w:r>
          </w:p>
          <w:p w14:paraId="028008A9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definiuje, co znaczy naśladować Jezusa</w:t>
            </w:r>
          </w:p>
          <w:p w14:paraId="04D8F265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dlaczego  należy się szacunek ludziom oraz miejscom i czasom poświęconym Bogu</w:t>
            </w:r>
          </w:p>
          <w:p w14:paraId="11D7CC9C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zwraca się w potrzebie do Judy Tadeusza lub innych świętych</w:t>
            </w:r>
          </w:p>
          <w:p w14:paraId="1ED144D2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„życie konsekrowane” </w:t>
            </w:r>
          </w:p>
          <w:p w14:paraId="5D49F3CF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symbolikę dwunastu apostołów</w:t>
            </w:r>
          </w:p>
          <w:p w14:paraId="791B2147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podejmowania osobistego wysiłku  odpowiedzialności za wspólnotę Kościoła </w:t>
            </w:r>
          </w:p>
          <w:p w14:paraId="20D8977B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że dążenie do świętości jest zadaniem każdego chrześcijanina.</w:t>
            </w:r>
          </w:p>
        </w:tc>
        <w:tc>
          <w:tcPr>
            <w:tcW w:w="3544" w:type="dxa"/>
          </w:tcPr>
          <w:p w14:paraId="303818BC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że choć Ewangelię spisało czterech różnych ludzi, wszyscy mieli ten sam cel: przekazanie Dobrej Nowiny</w:t>
            </w:r>
          </w:p>
          <w:p w14:paraId="7319AFF9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warto praktykować pokorne zachowanie </w:t>
            </w:r>
          </w:p>
          <w:p w14:paraId="3B80CED4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 sens czynienia cudów przez Jezusa </w:t>
            </w:r>
          </w:p>
          <w:p w14:paraId="578B8018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tłumaczy, że Jezus dokonał dzieła odkupieni całkowicie dobrowolnie i świadomie</w:t>
            </w:r>
          </w:p>
          <w:p w14:paraId="1DBDF3D5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 pojęcie miejsca i czasu świętego,</w:t>
            </w:r>
          </w:p>
          <w:p w14:paraId="1B40076D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w jaki sposób Jezus, który wstąpił do nieba, opiekuje się nami;</w:t>
            </w:r>
          </w:p>
          <w:p w14:paraId="02699A4C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tłumaczy, jak zbliżać się do Boga w codziennym życiu. </w:t>
            </w:r>
          </w:p>
          <w:p w14:paraId="285103D8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wymienia imiona apostołów; wskazuje, w jaki sposób on również został powołany do głoszenia Ewangelii. </w:t>
            </w:r>
          </w:p>
          <w:p w14:paraId="470D2BB8" w14:textId="77777777" w:rsidR="00723E60" w:rsidRPr="00723E60" w:rsidRDefault="00723E60" w:rsidP="00723E60">
            <w:pPr>
              <w:numPr>
                <w:ilvl w:val="0"/>
                <w:numId w:val="2"/>
              </w:numPr>
              <w:tabs>
                <w:tab w:val="left" w:pos="234"/>
                <w:tab w:val="left" w:pos="400"/>
              </w:tabs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podaje, kto jest dla niego autorytetem, i opisuje te postaci.</w:t>
            </w:r>
          </w:p>
          <w:p w14:paraId="5F530FCD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22323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AAC43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F692C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286DC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CA9E0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DA4E7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C2A67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38E41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52F79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B2952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D0C13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51437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53742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59812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7D41C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133D4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E1704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5EDD7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20E78" w14:textId="77777777" w:rsidR="00723E60" w:rsidRPr="00723E60" w:rsidRDefault="00723E60" w:rsidP="00723E60">
            <w:pPr>
              <w:tabs>
                <w:tab w:val="left" w:pos="234"/>
                <w:tab w:val="left" w:pos="400"/>
              </w:tabs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E60" w:rsidRPr="00723E60" w14:paraId="2AF135C0" w14:textId="77777777" w:rsidTr="007667E1">
        <w:trPr>
          <w:trHeight w:val="8098"/>
        </w:trPr>
        <w:tc>
          <w:tcPr>
            <w:tcW w:w="1276" w:type="dxa"/>
          </w:tcPr>
          <w:p w14:paraId="4CB761E1" w14:textId="77777777" w:rsidR="00723E60" w:rsidRDefault="00723E60" w:rsidP="00723E60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Jedyny Bóg – Duch Święty- nasz </w:t>
            </w:r>
            <w:proofErr w:type="spellStart"/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ciciel</w:t>
            </w:r>
            <w:proofErr w:type="spellEnd"/>
          </w:p>
          <w:p w14:paraId="0945C06F" w14:textId="5C8275E8" w:rsidR="00723E60" w:rsidRPr="00723E60" w:rsidRDefault="00723E60" w:rsidP="00723E60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3F41546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14:paraId="55E10C0C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przykłady.</w:t>
            </w:r>
          </w:p>
        </w:tc>
        <w:tc>
          <w:tcPr>
            <w:tcW w:w="3084" w:type="dxa"/>
          </w:tcPr>
          <w:p w14:paraId="35981E99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objaśnia istotę dogmatu o Bogu </w:t>
            </w:r>
            <w:proofErr w:type="spellStart"/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Trójjedynym</w:t>
            </w:r>
            <w:proofErr w:type="spellEnd"/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7DA9F30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odkrywa rangę pojęcia „osoba” w stosunku do Boga i człowieka </w:t>
            </w:r>
          </w:p>
          <w:p w14:paraId="0919B27B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ukazanie uczniom obecności i działania Ducha Świętego w Kościele oraz w życiu chrześcijanina.</w:t>
            </w:r>
          </w:p>
          <w:p w14:paraId="39E0DB72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opisuje, że może zwrócić się do Ducha Świętego z prośbą o wsparcie i nawiązać z nim relację.</w:t>
            </w:r>
          </w:p>
          <w:p w14:paraId="024F7830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proces kuszenia i stopniowego odchodzenia od wiary</w:t>
            </w:r>
          </w:p>
          <w:p w14:paraId="3DC27FC3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wymienia analogie, poprzez które potrafi opisać znaczenie Ducha Świętego;</w:t>
            </w:r>
          </w:p>
          <w:p w14:paraId="69AC29C4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wyjaśnia, kiedy jest posłuszny natchnieniom Ducha Świętego.</w:t>
            </w:r>
          </w:p>
        </w:tc>
        <w:tc>
          <w:tcPr>
            <w:tcW w:w="2551" w:type="dxa"/>
          </w:tcPr>
          <w:p w14:paraId="0CCB3174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 ciągłość przekazu wiary</w:t>
            </w:r>
          </w:p>
          <w:p w14:paraId="6A34DC2C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rozpoznaje obecność Ducha Świętego na przestrzeni dziejów;</w:t>
            </w:r>
          </w:p>
          <w:p w14:paraId="08EF6432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tłumaczy, jaka jest różnica między „darami” i „owocami” Ducha Świętego; </w:t>
            </w:r>
          </w:p>
          <w:p w14:paraId="62E38E54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 każdy z grzechów przeciwko  Duchowi Świętemu </w:t>
            </w:r>
          </w:p>
          <w:p w14:paraId="4ED8273F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dostrzega i docenia działanie Trzeciej Osoby Trójcy Świętej.</w:t>
            </w:r>
          </w:p>
        </w:tc>
        <w:tc>
          <w:tcPr>
            <w:tcW w:w="2977" w:type="dxa"/>
          </w:tcPr>
          <w:p w14:paraId="556689F5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wyjaśnia, że osobisty rozwój duchowy jest bardzo ważny i pozwala pogłębić własną wiarę </w:t>
            </w:r>
          </w:p>
          <w:p w14:paraId="59C74F53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sposób Duch Święty jest obecny w Kościele </w:t>
            </w:r>
          </w:p>
          <w:p w14:paraId="4E3AFC64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opisuje, jakie owoce rodzi przyjęcie darów Ducha Świętego;</w:t>
            </w:r>
          </w:p>
          <w:p w14:paraId="47F16EFB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wymienia sześć grzechów przeciwko Duchowi Świętemu</w:t>
            </w:r>
          </w:p>
          <w:p w14:paraId="143B672E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 własnymi słowami, na czym polega jego osobista relacja z Duchem Świętym.</w:t>
            </w:r>
          </w:p>
          <w:p w14:paraId="45F21AF0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00511C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wymienia Trzy Osoby Boskie </w:t>
            </w:r>
          </w:p>
          <w:p w14:paraId="4B349CE7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objaśnia, przy pomocy jakich symboli Biblia opisuje Ducha Świętego;</w:t>
            </w:r>
          </w:p>
          <w:p w14:paraId="3C741BF7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wymienia siedem darów Ducha Świętego; wskazuje konsekwencje popełnienia  grzechów przeciwko Duchowi Świętemu </w:t>
            </w:r>
          </w:p>
          <w:p w14:paraId="4D61A899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wskazuje sytuacje, kiedy doświadcza działania Ducha Świętego.</w:t>
            </w:r>
          </w:p>
          <w:p w14:paraId="368DD591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6E94C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10FB5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45969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6F600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82436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1E6A8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AC055" w14:textId="77777777" w:rsidR="00723E60" w:rsidRPr="00723E60" w:rsidRDefault="00723E60" w:rsidP="00723E6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E60" w:rsidRPr="00723E60" w14:paraId="38039E28" w14:textId="77777777" w:rsidTr="007667E1">
        <w:trPr>
          <w:trHeight w:val="15109"/>
        </w:trPr>
        <w:tc>
          <w:tcPr>
            <w:tcW w:w="1276" w:type="dxa"/>
          </w:tcPr>
          <w:p w14:paraId="02A7DB6C" w14:textId="77777777" w:rsidR="00723E60" w:rsidRPr="00723E60" w:rsidRDefault="00723E60" w:rsidP="00723E60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200" w:line="276" w:lineRule="auto"/>
              <w:ind w:left="142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7C997B73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14:paraId="2721D3FB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ze świętami chrześcijańskimi, prawdami wiary i moralności chrześcijańskiej oraz z życiem chrześcijanina</w:t>
            </w:r>
          </w:p>
        </w:tc>
        <w:tc>
          <w:tcPr>
            <w:tcW w:w="3084" w:type="dxa"/>
          </w:tcPr>
          <w:p w14:paraId="57CE0FA3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 związek wydarzeń biblijnych z rokiem liturgicznym..</w:t>
            </w:r>
          </w:p>
          <w:p w14:paraId="173AB6AF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definiuje, czym jest zbawienie;</w:t>
            </w:r>
          </w:p>
          <w:p w14:paraId="427F2294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 życiem chrześcijanina</w:t>
            </w:r>
          </w:p>
          <w:p w14:paraId="225E5ACA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charakteryzuje, czym wyróżnia się czas adwentu i wymienia jego szczególne znaki</w:t>
            </w:r>
          </w:p>
          <w:p w14:paraId="18CDB4C0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uzasadnia religijny wymiar świąt Bożego Narodzenia.</w:t>
            </w:r>
          </w:p>
        </w:tc>
        <w:tc>
          <w:tcPr>
            <w:tcW w:w="2551" w:type="dxa"/>
          </w:tcPr>
          <w:p w14:paraId="269BFA86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opisuje cykl roku liturgicznego </w:t>
            </w:r>
          </w:p>
          <w:p w14:paraId="48E6B92D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przedstawia modlitwę różańcową jako modlitwę cudów;</w:t>
            </w:r>
          </w:p>
          <w:p w14:paraId="565ACCA9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Marana </w:t>
            </w:r>
            <w:proofErr w:type="spellStart"/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tha</w:t>
            </w:r>
            <w:proofErr w:type="spellEnd"/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46A5D03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 opisuje cud Bożego Narodzenia;</w:t>
            </w:r>
          </w:p>
          <w:p w14:paraId="2F7F3254" w14:textId="77777777" w:rsidR="00723E60" w:rsidRPr="00723E60" w:rsidRDefault="00723E60" w:rsidP="00723E60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ind w:left="34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opisuje miłość Chrystusa, która jest bezinteresowna.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DBA8C45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liturgicznego; </w:t>
            </w:r>
          </w:p>
          <w:p w14:paraId="38A3FF0B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wskazuje na krzyż jako źródło miłości Boga do człowieka</w:t>
            </w:r>
          </w:p>
          <w:p w14:paraId="067C29E2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 tłumaczy ważność modlitwy różańcowej</w:t>
            </w:r>
          </w:p>
          <w:p w14:paraId="645F7141" w14:textId="77777777" w:rsidR="00723E60" w:rsidRPr="00723E60" w:rsidRDefault="00723E60" w:rsidP="00723E60">
            <w:pPr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Pr="00723E60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88C69F" w14:textId="77777777" w:rsidR="00723E60" w:rsidRPr="00723E60" w:rsidRDefault="00723E60" w:rsidP="00723E60">
            <w:pPr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wskazuje okoliczności narodzenia Jezusa.</w:t>
            </w:r>
          </w:p>
        </w:tc>
        <w:tc>
          <w:tcPr>
            <w:tcW w:w="3544" w:type="dxa"/>
          </w:tcPr>
          <w:p w14:paraId="66388CD6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sens liturgii jako uobecniania zbawczych wydarzeń z życia Jezusa Chrystusa</w:t>
            </w:r>
          </w:p>
          <w:p w14:paraId="227FEE19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zna znaczenie święta Podwyższenia Krzyża Świętego</w:t>
            </w:r>
          </w:p>
          <w:p w14:paraId="20DDEE54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tłumaczy, że modlitwę różańcową zapoczątkował Święty Dominik</w:t>
            </w:r>
          </w:p>
          <w:p w14:paraId="7D0CDDA9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 xml:space="preserve">wie, że adwent to nie tylko czas oczekiwania na Boże Narodzenie, ale i na powtórne przyjcie Chrystusa </w:t>
            </w:r>
          </w:p>
          <w:p w14:paraId="71A091BB" w14:textId="77777777" w:rsidR="00723E60" w:rsidRPr="00723E60" w:rsidRDefault="00723E60" w:rsidP="00723E60">
            <w:pPr>
              <w:numPr>
                <w:ilvl w:val="0"/>
                <w:numId w:val="3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3E60">
              <w:rPr>
                <w:rFonts w:ascii="Times New Roman" w:hAnsi="Times New Roman" w:cs="Times New Roman"/>
                <w:sz w:val="18"/>
                <w:szCs w:val="18"/>
              </w:rPr>
              <w:t>wyjaśnia symbol pustego talerza na wigilii.</w:t>
            </w:r>
          </w:p>
        </w:tc>
      </w:tr>
    </w:tbl>
    <w:p w14:paraId="283D9FA1" w14:textId="77777777" w:rsidR="00E660BB" w:rsidRDefault="00E660BB" w:rsidP="00723E60">
      <w:pPr>
        <w:ind w:left="284" w:right="0"/>
      </w:pPr>
    </w:p>
    <w:sectPr w:rsidR="00E660BB" w:rsidSect="00A15DA5">
      <w:pgSz w:w="16838" w:h="11906" w:orient="landscape"/>
      <w:pgMar w:top="567" w:right="794" w:bottom="567" w:left="79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10675">
    <w:abstractNumId w:val="1"/>
  </w:num>
  <w:num w:numId="2" w16cid:durableId="2013334073">
    <w:abstractNumId w:val="2"/>
  </w:num>
  <w:num w:numId="3" w16cid:durableId="1392578600">
    <w:abstractNumId w:val="3"/>
  </w:num>
  <w:num w:numId="4" w16cid:durableId="19578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E"/>
    <w:rsid w:val="0020275E"/>
    <w:rsid w:val="00723E60"/>
    <w:rsid w:val="00A15DA5"/>
    <w:rsid w:val="00B1184E"/>
    <w:rsid w:val="00E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F346"/>
  <w15:chartTrackingRefBased/>
  <w15:docId w15:val="{2C535EEA-DAAD-4E67-8EAF-2789556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60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2</cp:revision>
  <dcterms:created xsi:type="dcterms:W3CDTF">2024-03-05T20:25:00Z</dcterms:created>
  <dcterms:modified xsi:type="dcterms:W3CDTF">2024-03-05T20:26:00Z</dcterms:modified>
</cp:coreProperties>
</file>