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E8F6" w14:textId="77777777" w:rsidR="008A6E9C" w:rsidRPr="008A6E9C" w:rsidRDefault="008A6E9C" w:rsidP="008A6E9C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8A6E9C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4F4D00EE" w14:textId="77777777" w:rsidR="008A6E9C" w:rsidRPr="008A6E9C" w:rsidRDefault="008A6E9C" w:rsidP="008A6E9C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8A6E9C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8A6E9C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582982F3" w14:textId="77777777" w:rsidR="008A6E9C" w:rsidRPr="008A6E9C" w:rsidRDefault="008A6E9C" w:rsidP="008A6E9C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8A6E9C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VIII</w:t>
      </w:r>
      <w:r w:rsidRPr="008A6E9C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szkoły podstawowej </w:t>
      </w:r>
      <w:r w:rsidRPr="008A6E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”Duch Święty nas uświęca”</w:t>
      </w:r>
    </w:p>
    <w:p w14:paraId="4B9191F9" w14:textId="77777777" w:rsidR="008A6E9C" w:rsidRPr="008A6E9C" w:rsidRDefault="008A6E9C" w:rsidP="008A6E9C">
      <w:pPr>
        <w:autoSpaceDE w:val="0"/>
        <w:autoSpaceDN w:val="0"/>
        <w:adjustRightInd w:val="0"/>
        <w:ind w:left="0" w:right="0" w:firstLine="0"/>
        <w:jc w:val="left"/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8A6E9C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Program </w:t>
      </w:r>
      <w:r w:rsidRPr="008A6E9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– </w:t>
      </w:r>
      <w:r w:rsidRPr="008A6E9C"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lang w:eastAsia="pl-PL"/>
          <w14:ligatures w14:val="none"/>
        </w:rPr>
        <w:t>AZ-2-01/18</w:t>
      </w:r>
    </w:p>
    <w:p w14:paraId="2A99D44D" w14:textId="77777777" w:rsidR="008A6E9C" w:rsidRPr="008A6E9C" w:rsidRDefault="008A6E9C" w:rsidP="008A6E9C">
      <w:pPr>
        <w:spacing w:line="276" w:lineRule="auto"/>
        <w:ind w:left="0" w:right="0" w:firstLine="0"/>
        <w:contextualSpacing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6E9C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Numer podręcznika: </w:t>
      </w:r>
      <w:r w:rsidRPr="008A6E9C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AZ-24-01/18-PL-20/23</w:t>
      </w:r>
      <w:r w:rsidRPr="008A6E9C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, zatwierdzenie z dnia </w:t>
      </w:r>
      <w:r w:rsidRPr="008A6E9C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>19.09.2018 r.</w:t>
      </w:r>
    </w:p>
    <w:p w14:paraId="6C9A6FEA" w14:textId="77777777" w:rsidR="00E660BB" w:rsidRDefault="00E660BB" w:rsidP="008A6E9C">
      <w:pPr>
        <w:ind w:left="284" w:right="0"/>
      </w:pPr>
    </w:p>
    <w:p w14:paraId="70D5928F" w14:textId="77777777" w:rsidR="008A6E9C" w:rsidRPr="008A6E9C" w:rsidRDefault="008A6E9C" w:rsidP="008A6E9C">
      <w:pPr>
        <w:ind w:left="180" w:right="0" w:firstLine="0"/>
        <w:contextualSpacing/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</w:pPr>
      <w:r w:rsidRPr="008A6E9C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 xml:space="preserve">Szczegółowe kryteria oceniania </w:t>
      </w:r>
    </w:p>
    <w:p w14:paraId="4C646545" w14:textId="77777777" w:rsidR="008A6E9C" w:rsidRPr="008A6E9C" w:rsidRDefault="008A6E9C" w:rsidP="008A6E9C">
      <w:pPr>
        <w:spacing w:after="200" w:line="276" w:lineRule="auto"/>
        <w:ind w:left="0" w:right="0" w:firstLine="0"/>
        <w:jc w:val="left"/>
        <w:rPr>
          <w:rFonts w:eastAsiaTheme="minorEastAsia"/>
          <w:kern w:val="0"/>
          <w:lang w:eastAsia="pl-PL"/>
          <w14:ligatures w14:val="none"/>
        </w:rPr>
      </w:pPr>
    </w:p>
    <w:tbl>
      <w:tblPr>
        <w:tblStyle w:val="Tabela-Siatka"/>
        <w:tblW w:w="15171" w:type="dxa"/>
        <w:tblInd w:w="180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9"/>
        <w:gridCol w:w="2529"/>
        <w:gridCol w:w="2529"/>
      </w:tblGrid>
      <w:tr w:rsidR="008A6E9C" w:rsidRPr="008A6E9C" w14:paraId="583751EB" w14:textId="77777777" w:rsidTr="00784CB3">
        <w:trPr>
          <w:trHeight w:val="451"/>
        </w:trPr>
        <w:tc>
          <w:tcPr>
            <w:tcW w:w="15171" w:type="dxa"/>
            <w:gridSpan w:val="6"/>
          </w:tcPr>
          <w:p w14:paraId="428DE281" w14:textId="77777777" w:rsidR="008A6E9C" w:rsidRPr="008A6E9C" w:rsidRDefault="008A6E9C" w:rsidP="008A6E9C">
            <w:pPr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pl-PL"/>
                <w14:ligatures w14:val="none"/>
              </w:rPr>
              <w:t>SEMESTR  I</w:t>
            </w:r>
          </w:p>
        </w:tc>
      </w:tr>
      <w:tr w:rsidR="008A6E9C" w:rsidRPr="008A6E9C" w14:paraId="099EF30C" w14:textId="77777777" w:rsidTr="00784CB3">
        <w:trPr>
          <w:trHeight w:val="451"/>
        </w:trPr>
        <w:tc>
          <w:tcPr>
            <w:tcW w:w="2528" w:type="dxa"/>
          </w:tcPr>
          <w:p w14:paraId="5D4E8327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 xml:space="preserve">Rozdział </w:t>
            </w:r>
          </w:p>
          <w:p w14:paraId="280A66C1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8" w:type="dxa"/>
          </w:tcPr>
          <w:p w14:paraId="3214D00F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 xml:space="preserve">Celujący </w:t>
            </w:r>
          </w:p>
        </w:tc>
        <w:tc>
          <w:tcPr>
            <w:tcW w:w="2528" w:type="dxa"/>
          </w:tcPr>
          <w:p w14:paraId="637E9009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Bardzo dobry</w:t>
            </w:r>
          </w:p>
        </w:tc>
        <w:tc>
          <w:tcPr>
            <w:tcW w:w="2529" w:type="dxa"/>
          </w:tcPr>
          <w:p w14:paraId="09689924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Dobry</w:t>
            </w:r>
          </w:p>
        </w:tc>
        <w:tc>
          <w:tcPr>
            <w:tcW w:w="2529" w:type="dxa"/>
          </w:tcPr>
          <w:p w14:paraId="0CC7B4D3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Dostateczny</w:t>
            </w:r>
          </w:p>
          <w:p w14:paraId="6470C5B6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555DC6C2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Dopuszczający</w:t>
            </w:r>
          </w:p>
        </w:tc>
      </w:tr>
      <w:tr w:rsidR="008A6E9C" w:rsidRPr="008A6E9C" w14:paraId="62F7A41C" w14:textId="77777777" w:rsidTr="00784CB3">
        <w:trPr>
          <w:trHeight w:val="432"/>
        </w:trPr>
        <w:tc>
          <w:tcPr>
            <w:tcW w:w="2528" w:type="dxa"/>
          </w:tcPr>
          <w:p w14:paraId="31DEBC6C" w14:textId="77777777" w:rsidR="008A6E9C" w:rsidRPr="008A6E9C" w:rsidRDefault="008A6E9C" w:rsidP="008A6E9C">
            <w:pPr>
              <w:numPr>
                <w:ilvl w:val="0"/>
                <w:numId w:val="1"/>
              </w:numPr>
              <w:spacing w:after="200" w:line="276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Po co żyjemy-powołanie do miłości</w:t>
            </w:r>
          </w:p>
        </w:tc>
        <w:tc>
          <w:tcPr>
            <w:tcW w:w="2528" w:type="dxa"/>
          </w:tcPr>
          <w:p w14:paraId="48EF4364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źródła autentycznego i trwałego szczęścia człowieka</w:t>
            </w:r>
          </w:p>
          <w:p w14:paraId="1DF92A19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szczegółowo wyjaśnia związek miłości ze świętością w każdej formie życia człowieka </w:t>
            </w:r>
          </w:p>
          <w:p w14:paraId="7AD0C19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omawia znaczenie nowego przykazania miłości</w:t>
            </w:r>
          </w:p>
          <w:p w14:paraId="359FCD1F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wyczerpująco omawia rodzaje miłości, </w:t>
            </w: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na podstawie Starego i Nowego Testamentu opisuje rodzaje powołań</w:t>
            </w:r>
          </w:p>
          <w:p w14:paraId="4E8CDD20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color w:val="231F20"/>
                <w:spacing w:val="-2"/>
                <w:w w:val="90"/>
                <w:kern w:val="0"/>
                <w:sz w:val="18"/>
                <w:lang w:eastAsia="pl-PL"/>
                <w14:ligatures w14:val="none"/>
              </w:rPr>
              <w:t>Wyjaśnia,</w:t>
            </w:r>
            <w:r w:rsidRPr="008A6E9C">
              <w:rPr>
                <w:rFonts w:eastAsiaTheme="minorEastAsia"/>
                <w:color w:val="231F20"/>
                <w:spacing w:val="-5"/>
                <w:w w:val="9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2"/>
                <w:w w:val="90"/>
                <w:kern w:val="0"/>
                <w:sz w:val="18"/>
                <w:lang w:eastAsia="pl-PL"/>
                <w14:ligatures w14:val="none"/>
              </w:rPr>
              <w:t>kim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 xml:space="preserve"> była</w:t>
            </w:r>
            <w:r w:rsidRPr="008A6E9C">
              <w:rPr>
                <w:rFonts w:eastAsiaTheme="minorEastAsia"/>
                <w:color w:val="231F20"/>
                <w:spacing w:val="-11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>i</w:t>
            </w:r>
            <w:r w:rsidRPr="008A6E9C">
              <w:rPr>
                <w:rFonts w:eastAsiaTheme="minorEastAsia"/>
                <w:color w:val="231F20"/>
                <w:spacing w:val="-1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>czego</w:t>
            </w:r>
            <w:r w:rsidRPr="008A6E9C">
              <w:rPr>
                <w:rFonts w:eastAsiaTheme="minorEastAsia"/>
                <w:color w:val="231F20"/>
                <w:spacing w:val="-1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 xml:space="preserve">nas </w:t>
            </w:r>
            <w:r w:rsidRPr="008A6E9C">
              <w:rPr>
                <w:rFonts w:eastAsiaTheme="minorEastAsia"/>
                <w:color w:val="231F20"/>
                <w:spacing w:val="-2"/>
                <w:kern w:val="0"/>
                <w:sz w:val="18"/>
                <w:lang w:eastAsia="pl-PL"/>
                <w14:ligatures w14:val="none"/>
              </w:rPr>
              <w:t>uczy</w:t>
            </w:r>
            <w:r w:rsidRPr="008A6E9C">
              <w:rPr>
                <w:rFonts w:eastAsiaTheme="minorEastAsia"/>
                <w:color w:val="231F20"/>
                <w:spacing w:val="-9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2"/>
                <w:kern w:val="0"/>
                <w:sz w:val="18"/>
                <w:lang w:eastAsia="pl-PL"/>
                <w14:ligatures w14:val="none"/>
              </w:rPr>
              <w:t>św.</w:t>
            </w:r>
            <w:r w:rsidRPr="008A6E9C">
              <w:rPr>
                <w:rFonts w:eastAsiaTheme="minorEastAsia"/>
                <w:color w:val="231F20"/>
                <w:spacing w:val="-8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2"/>
                <w:kern w:val="0"/>
                <w:sz w:val="18"/>
                <w:lang w:eastAsia="pl-PL"/>
                <w14:ligatures w14:val="none"/>
              </w:rPr>
              <w:t>Teresa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 xml:space="preserve"> od</w:t>
            </w:r>
            <w:r w:rsidRPr="008A6E9C">
              <w:rPr>
                <w:rFonts w:eastAsiaTheme="minorEastAsia"/>
                <w:color w:val="231F20"/>
                <w:spacing w:val="-8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 xml:space="preserve">Dzieciątka </w:t>
            </w:r>
            <w:r w:rsidRPr="008A6E9C">
              <w:rPr>
                <w:rFonts w:eastAsiaTheme="minorEastAsia"/>
                <w:color w:val="231F20"/>
                <w:spacing w:val="-2"/>
                <w:kern w:val="0"/>
                <w:sz w:val="18"/>
                <w:lang w:eastAsia="pl-PL"/>
                <w14:ligatures w14:val="none"/>
              </w:rPr>
              <w:t>Jezus.</w:t>
            </w:r>
          </w:p>
        </w:tc>
        <w:tc>
          <w:tcPr>
            <w:tcW w:w="2528" w:type="dxa"/>
          </w:tcPr>
          <w:p w14:paraId="0D0BFDAE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przedstawia ogólnie przesłanie Apokalipsy Świętego Jana,</w:t>
            </w:r>
          </w:p>
          <w:p w14:paraId="200FA2A7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argumentuje, że każda prawdziwa miłość ma źródło w Bogu;</w:t>
            </w:r>
          </w:p>
          <w:p w14:paraId="12DF9B1D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tłumaczy związek miłości ze świętością w  różnych formach życia (małżeństwo, kapłaństwo, życie zakonne, życie konsekrowane, powołanie misyjne, człowiek samotny w służbie bliźnim)</w:t>
            </w:r>
          </w:p>
          <w:p w14:paraId="274E7516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objaśnia, co znaczy, że przykazanie miłości to przykazanie powszechne;</w:t>
            </w:r>
          </w:p>
          <w:p w14:paraId="07EEA6C3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objaśnia różnicę między przykazaniem miłości a nowym przykazaniem miłości </w:t>
            </w:r>
          </w:p>
          <w:p w14:paraId="69802B2E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wyjaśnia, czym jest cnota miłości; </w:t>
            </w:r>
          </w:p>
          <w:p w14:paraId="7505613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wskazuje przykłady powołań w Starym i Nowym Testamencie </w:t>
            </w:r>
          </w:p>
          <w:p w14:paraId="6A6F958E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omawia, na czym polega uczestnictwo w  życiu różnych wspólnot Kościoła </w:t>
            </w:r>
          </w:p>
          <w:p w14:paraId="55C95E4C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 najważniejsze wspólnoty </w:t>
            </w: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w życiu człowieka;  </w:t>
            </w: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wyjaśnia, na czym polega mała droga Świętej Teresy</w:t>
            </w:r>
          </w:p>
        </w:tc>
        <w:tc>
          <w:tcPr>
            <w:tcW w:w="2529" w:type="dxa"/>
          </w:tcPr>
          <w:p w14:paraId="29337129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przedstawia ogólnie przesłanie Apokalipsy Świętego Jana,</w:t>
            </w:r>
          </w:p>
          <w:p w14:paraId="35890CC9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argumentuje, że każda prawdziwa miłość ma źródło w Bogu;</w:t>
            </w:r>
          </w:p>
          <w:p w14:paraId="65BC3B2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tłumaczy związek miłości ze świętością w  różnych formach życia (małżeństwo, kapłaństwo, życie zakonne, życie konsekrowane, powołanie misyjne, człowiek samotny w służbie bliźnim)</w:t>
            </w:r>
          </w:p>
          <w:p w14:paraId="013659F5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objaśnia, co znaczy, że przykazanie miłości to przykazanie powszechne;</w:t>
            </w:r>
          </w:p>
          <w:p w14:paraId="1D25B91D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objaśnia różnicę między przykazaniem miłości a nowym przykazaniem miłości </w:t>
            </w:r>
          </w:p>
          <w:p w14:paraId="4B3B4E59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wyjaśnia, czym jest cnota miłości; </w:t>
            </w:r>
          </w:p>
          <w:p w14:paraId="3D39963E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wskazuje przykłady powołań w Starym i Nowym Testamencie </w:t>
            </w:r>
          </w:p>
          <w:p w14:paraId="6545ABE0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omawia, na czym polega uczestnictwo w  życiu różnych wspólnot Kościoła </w:t>
            </w:r>
          </w:p>
          <w:p w14:paraId="3CDFAB0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 najważniejsze wspólnoty </w:t>
            </w: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w życiu człowieka; narodu, rodziny, grupy szkolnej i koleżeńskiej</w:t>
            </w:r>
          </w:p>
          <w:p w14:paraId="6BB13901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wie, dlaczego św. Teresa od Dzieciątka Jezus, jest patronką misji.</w:t>
            </w:r>
          </w:p>
          <w:p w14:paraId="08E4D92C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4E6C1F8F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omawia prawdę o zmartwychwstaniu umarłych </w:t>
            </w:r>
          </w:p>
          <w:p w14:paraId="2503A21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tłumaczy konieczność przygotowania się do realizacji powołania do miłości w codziennym życiu </w:t>
            </w:r>
          </w:p>
          <w:p w14:paraId="176E30D6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omawia jak realizować  na co dzień przykazanie miłości Boga i bliźniego</w:t>
            </w:r>
          </w:p>
          <w:p w14:paraId="79544B7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wyjaśnia, czym jest miłość</w:t>
            </w:r>
          </w:p>
          <w:p w14:paraId="31E0309B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omawia sposoby wpływania na swój rozwój emocjonalny i społeczny</w:t>
            </w:r>
          </w:p>
          <w:p w14:paraId="00B58773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wyjaśnia, na czym polega relacja z Bogiem;</w:t>
            </w:r>
          </w:p>
          <w:p w14:paraId="4F19F1C9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rozróżnia formy życia w Kościele, </w:t>
            </w:r>
          </w:p>
          <w:p w14:paraId="315D8FE7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wskazuje sposoby odkrywania powołania w świetle Bożego wezwania, </w:t>
            </w:r>
          </w:p>
          <w:p w14:paraId="6D6654BA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opisuje życie Małej Tereski</w:t>
            </w:r>
          </w:p>
        </w:tc>
        <w:tc>
          <w:tcPr>
            <w:tcW w:w="2529" w:type="dxa"/>
          </w:tcPr>
          <w:p w14:paraId="09CD4C2D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wyjaśnia prawdę o zmartwychwstaniu umarłych</w:t>
            </w:r>
          </w:p>
          <w:p w14:paraId="23EFFD57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omawia, że Bóg jest źródłem miłości</w:t>
            </w:r>
          </w:p>
          <w:p w14:paraId="48D6C5C7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zna pojęcie miłości agape</w:t>
            </w: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726E2E9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argumentuje, że życie trzeba budować na niezmiennych wartościach</w:t>
            </w:r>
          </w:p>
          <w:p w14:paraId="07FE6C1E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zna nowe przykazanie miłości</w:t>
            </w:r>
          </w:p>
          <w:p w14:paraId="468667C8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color w:val="231F20"/>
                <w:w w:val="90"/>
                <w:kern w:val="0"/>
                <w:sz w:val="18"/>
                <w:lang w:eastAsia="pl-PL"/>
                <w14:ligatures w14:val="none"/>
              </w:rPr>
              <w:t>podaje</w:t>
            </w:r>
            <w:r w:rsidRPr="008A6E9C">
              <w:rPr>
                <w:rFonts w:eastAsiaTheme="minorEastAsia"/>
                <w:color w:val="231F20"/>
                <w:spacing w:val="-4"/>
                <w:w w:val="9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w w:val="90"/>
                <w:kern w:val="0"/>
                <w:sz w:val="18"/>
                <w:lang w:eastAsia="pl-PL"/>
                <w14:ligatures w14:val="none"/>
              </w:rPr>
              <w:t>przykłady</w:t>
            </w:r>
            <w:r w:rsidRPr="008A6E9C">
              <w:rPr>
                <w:rFonts w:eastAsiaTheme="minorEastAsia"/>
                <w:color w:val="231F20"/>
                <w:spacing w:val="-4"/>
                <w:w w:val="9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w w:val="90"/>
                <w:kern w:val="0"/>
                <w:sz w:val="18"/>
                <w:lang w:eastAsia="pl-PL"/>
                <w14:ligatures w14:val="none"/>
              </w:rPr>
              <w:t>miłości</w:t>
            </w:r>
            <w:r w:rsidRPr="008A6E9C">
              <w:rPr>
                <w:rFonts w:eastAsiaTheme="minorEastAsia"/>
                <w:color w:val="231F20"/>
                <w:spacing w:val="-4"/>
                <w:w w:val="9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2"/>
                <w:w w:val="90"/>
                <w:kern w:val="0"/>
                <w:sz w:val="18"/>
                <w:lang w:eastAsia="pl-PL"/>
                <w14:ligatures w14:val="none"/>
              </w:rPr>
              <w:t>nieprzyjaciół.</w:t>
            </w:r>
          </w:p>
          <w:p w14:paraId="2D4835EE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wyjaśnia potrzebę wpływania na rozwój emocjonalny i społeczny</w:t>
            </w:r>
          </w:p>
          <w:p w14:paraId="4649AFDF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układa modlitwę w intencji powołań</w:t>
            </w:r>
          </w:p>
          <w:p w14:paraId="13ECD1A2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wymienia najważniejsze wspólnoty człowieka,</w:t>
            </w: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7F330299" w14:textId="77777777" w:rsidR="008A6E9C" w:rsidRPr="008A6E9C" w:rsidRDefault="008A6E9C" w:rsidP="008A6E9C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wskazuje na Jezusa, który jest Drogą</w:t>
            </w:r>
          </w:p>
        </w:tc>
      </w:tr>
      <w:tr w:rsidR="008A6E9C" w:rsidRPr="008A6E9C" w14:paraId="21B00637" w14:textId="77777777" w:rsidTr="00784CB3">
        <w:trPr>
          <w:trHeight w:val="413"/>
        </w:trPr>
        <w:tc>
          <w:tcPr>
            <w:tcW w:w="2528" w:type="dxa"/>
          </w:tcPr>
          <w:p w14:paraId="515FC22D" w14:textId="77777777" w:rsidR="008A6E9C" w:rsidRPr="008A6E9C" w:rsidRDefault="008A6E9C" w:rsidP="008A6E9C">
            <w:pPr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II. Sens życia – perspektywa eschatologiczna</w:t>
            </w:r>
          </w:p>
        </w:tc>
        <w:tc>
          <w:tcPr>
            <w:tcW w:w="2528" w:type="dxa"/>
          </w:tcPr>
          <w:p w14:paraId="61A929CA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uzasadnia sens wiary w zmartwychwstanie ciał posługując się fragmentami Pisma Świętego</w:t>
            </w:r>
          </w:p>
          <w:p w14:paraId="31B5045F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szczegółowo omawia charakter Apokalipsy i jej przesłanie</w:t>
            </w:r>
          </w:p>
          <w:p w14:paraId="08759020" w14:textId="77777777" w:rsidR="008A6E9C" w:rsidRPr="008A6E9C" w:rsidRDefault="008A6E9C" w:rsidP="008A6E9C">
            <w:pPr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opisuje sens zarówno pozytywnych jak i negatywnych doświadczeń życiowych</w:t>
            </w:r>
          </w:p>
        </w:tc>
        <w:tc>
          <w:tcPr>
            <w:tcW w:w="2528" w:type="dxa"/>
          </w:tcPr>
          <w:p w14:paraId="2126C669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color w:val="231F20"/>
                <w:spacing w:val="-2"/>
                <w:w w:val="90"/>
                <w:kern w:val="0"/>
                <w:sz w:val="18"/>
                <w:lang w:eastAsia="pl-PL"/>
                <w14:ligatures w14:val="none"/>
              </w:rPr>
              <w:t>wyjaśnia,</w:t>
            </w:r>
            <w:r w:rsidRPr="008A6E9C">
              <w:rPr>
                <w:rFonts w:eastAsiaTheme="minorEastAsia"/>
                <w:color w:val="231F20"/>
                <w:spacing w:val="-6"/>
                <w:w w:val="9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2"/>
                <w:w w:val="90"/>
                <w:kern w:val="0"/>
                <w:sz w:val="18"/>
                <w:lang w:eastAsia="pl-PL"/>
                <w14:ligatures w14:val="none"/>
              </w:rPr>
              <w:t>dlaczego</w:t>
            </w:r>
            <w:r w:rsidRPr="008A6E9C">
              <w:rPr>
                <w:rFonts w:eastAsiaTheme="minorEastAsia"/>
                <w:color w:val="231F20"/>
                <w:spacing w:val="-6"/>
                <w:w w:val="9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2"/>
                <w:w w:val="90"/>
                <w:kern w:val="0"/>
                <w:sz w:val="18"/>
                <w:lang w:eastAsia="pl-PL"/>
                <w14:ligatures w14:val="none"/>
              </w:rPr>
              <w:t>zmartwychwstaniemy</w:t>
            </w:r>
            <w:r w:rsidRPr="008A6E9C">
              <w:rPr>
                <w:rFonts w:eastAsiaTheme="minorEastAsia"/>
                <w:color w:val="231F20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6"/>
                <w:kern w:val="0"/>
                <w:sz w:val="18"/>
                <w:lang w:eastAsia="pl-PL"/>
                <w14:ligatures w14:val="none"/>
              </w:rPr>
              <w:t>we</w:t>
            </w:r>
            <w:r w:rsidRPr="008A6E9C">
              <w:rPr>
                <w:rFonts w:eastAsiaTheme="minorEastAsia"/>
                <w:color w:val="231F20"/>
                <w:spacing w:val="-8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6"/>
                <w:kern w:val="0"/>
                <w:sz w:val="18"/>
                <w:lang w:eastAsia="pl-PL"/>
                <w14:ligatures w14:val="none"/>
              </w:rPr>
              <w:t>własnym,</w:t>
            </w:r>
            <w:r w:rsidRPr="008A6E9C">
              <w:rPr>
                <w:rFonts w:eastAsiaTheme="minorEastAsia"/>
                <w:color w:val="231F20"/>
                <w:spacing w:val="-8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6"/>
                <w:kern w:val="0"/>
                <w:sz w:val="18"/>
                <w:lang w:eastAsia="pl-PL"/>
                <w14:ligatures w14:val="none"/>
              </w:rPr>
              <w:t>choć</w:t>
            </w:r>
            <w:r w:rsidRPr="008A6E9C">
              <w:rPr>
                <w:rFonts w:eastAsiaTheme="minorEastAsia"/>
                <w:color w:val="231F20"/>
                <w:spacing w:val="-8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6"/>
                <w:kern w:val="0"/>
                <w:sz w:val="18"/>
                <w:lang w:eastAsia="pl-PL"/>
                <w14:ligatures w14:val="none"/>
              </w:rPr>
              <w:t>odmienionym</w:t>
            </w:r>
            <w:r w:rsidRPr="008A6E9C">
              <w:rPr>
                <w:rFonts w:eastAsiaTheme="minorEastAsia"/>
                <w:color w:val="231F20"/>
                <w:spacing w:val="-5"/>
                <w:kern w:val="0"/>
                <w:sz w:val="18"/>
                <w:lang w:eastAsia="pl-PL"/>
                <w14:ligatures w14:val="none"/>
              </w:rPr>
              <w:t xml:space="preserve"> </w:t>
            </w:r>
            <w:r w:rsidRPr="008A6E9C">
              <w:rPr>
                <w:rFonts w:eastAsiaTheme="minorEastAsia"/>
                <w:color w:val="231F20"/>
                <w:spacing w:val="-6"/>
                <w:kern w:val="0"/>
                <w:sz w:val="18"/>
                <w:lang w:eastAsia="pl-PL"/>
                <w14:ligatures w14:val="none"/>
              </w:rPr>
              <w:t>ciele</w:t>
            </w:r>
          </w:p>
          <w:p w14:paraId="6796791E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wyjaśnia, jaka jest różnica między sądem szczegółowym a ostatecznym  </w:t>
            </w:r>
          </w:p>
          <w:p w14:paraId="12B15EF9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argumentuje, dlaczego opisy w Apokalipsie mają charakter symboliczny;</w:t>
            </w:r>
          </w:p>
          <w:p w14:paraId="39953F96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charakteryzuje, jakie obrazy Boga może nosić w sobie człowiek </w:t>
            </w:r>
          </w:p>
          <w:p w14:paraId="2DB5421F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podaje argumenty za tym, że niebo jest krainą wiecznej szczęśliwości </w:t>
            </w:r>
          </w:p>
          <w:p w14:paraId="1DB676EE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wyjaśnia, że zaprzeczeniem szczęścia w niebie jest możliwość istnienia piekła</w:t>
            </w:r>
          </w:p>
          <w:p w14:paraId="7BFD4FDD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omawia, dlaczego że wiara nadaje sens życiu</w:t>
            </w:r>
          </w:p>
          <w:p w14:paraId="3FEDD576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wymienia warunki uzyskania odpustu w intencji zmarłych</w:t>
            </w:r>
          </w:p>
        </w:tc>
        <w:tc>
          <w:tcPr>
            <w:tcW w:w="2529" w:type="dxa"/>
          </w:tcPr>
          <w:p w14:paraId="2222D33B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podaje definicję zbawienia i potępienia, </w:t>
            </w:r>
          </w:p>
          <w:p w14:paraId="2D0E3D3A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objaśnia pojęcia: niebo, czyściec, piekło, eschatologia</w:t>
            </w:r>
          </w:p>
          <w:p w14:paraId="164F95CB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objaśnia symbolikę nowego i starego świata,</w:t>
            </w:r>
          </w:p>
          <w:p w14:paraId="0632374F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 znaczenie słowa „paruzja”,</w:t>
            </w:r>
          </w:p>
          <w:p w14:paraId="4F808BC5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skojarzenia związane z życiem wiecznym</w:t>
            </w:r>
          </w:p>
          <w:p w14:paraId="117ED5A4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wyjaśnia, czym jest czyściec</w:t>
            </w:r>
          </w:p>
        </w:tc>
        <w:tc>
          <w:tcPr>
            <w:tcW w:w="2529" w:type="dxa"/>
          </w:tcPr>
          <w:p w14:paraId="49D6BC95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sposób zmartwychwstania naszego ciała jest tajemnicą. </w:t>
            </w:r>
          </w:p>
          <w:p w14:paraId="4E0D8F52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tłumaczy, co dzieje się z duszą człowieka po śmierci, </w:t>
            </w:r>
          </w:p>
          <w:p w14:paraId="79402BE8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Apokalipsa nie jest księgą, której trzeba się bać; </w:t>
            </w:r>
          </w:p>
          <w:p w14:paraId="2DE14B6F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opisuje, co się wydarzy, kiedy człowiek stanie w całej prawdzie o sobie</w:t>
            </w:r>
          </w:p>
          <w:p w14:paraId="3717A762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argumentuje, jak mało znaczy człowiek wobec ogromu wszechświata, a zarazem jaki jest ważny w oczach Pana </w:t>
            </w:r>
          </w:p>
          <w:p w14:paraId="217D2E13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mówi, za co czuje wdzięczność</w:t>
            </w:r>
          </w:p>
          <w:p w14:paraId="5A5D4FB7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wskazuje rodzaje modlitwy za zmarłych</w:t>
            </w:r>
          </w:p>
        </w:tc>
        <w:tc>
          <w:tcPr>
            <w:tcW w:w="2529" w:type="dxa"/>
          </w:tcPr>
          <w:p w14:paraId="48C7FDE4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zwraca uwagę na zawarte w wyznaniu wiary słowa dotyczące zmartwychwstania ciała</w:t>
            </w:r>
          </w:p>
          <w:p w14:paraId="3B63E893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tłumaczy, że śmierć nie jest końcem życia człowieka</w:t>
            </w:r>
          </w:p>
          <w:p w14:paraId="02DE1397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docenia Bożą obecność w swoim życiu i wie, że Pan prowadzi go w każdej życiowej próbie</w:t>
            </w:r>
          </w:p>
          <w:p w14:paraId="1CA24693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rozróżnia między możliwością znalezienia się w niebie i w piekle po zakończeniu ziemskiego życia</w:t>
            </w:r>
          </w:p>
          <w:p w14:paraId="187A2A28" w14:textId="77777777" w:rsidR="008A6E9C" w:rsidRPr="008A6E9C" w:rsidRDefault="008A6E9C" w:rsidP="008A6E9C">
            <w:pPr>
              <w:numPr>
                <w:ilvl w:val="0"/>
                <w:numId w:val="3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zna modlitwę za zmarłych</w:t>
            </w:r>
          </w:p>
        </w:tc>
      </w:tr>
      <w:tr w:rsidR="008A6E9C" w:rsidRPr="008A6E9C" w14:paraId="4BEF5811" w14:textId="77777777" w:rsidTr="00784CB3">
        <w:trPr>
          <w:trHeight w:val="432"/>
        </w:trPr>
        <w:tc>
          <w:tcPr>
            <w:tcW w:w="2528" w:type="dxa"/>
          </w:tcPr>
          <w:p w14:paraId="78EB42F8" w14:textId="77777777" w:rsidR="008A6E9C" w:rsidRPr="008A6E9C" w:rsidRDefault="008A6E9C" w:rsidP="008A6E9C">
            <w:pPr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III. Modlitwa chrześcijańska wyrazem miłości</w:t>
            </w:r>
          </w:p>
        </w:tc>
        <w:tc>
          <w:tcPr>
            <w:tcW w:w="2528" w:type="dxa"/>
          </w:tcPr>
          <w:p w14:paraId="74751FDF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szczegółowo omawia znaczenie modlitwy w życiu chrześcijanina z uwzględnieniem odniesień biblijnych</w:t>
            </w:r>
          </w:p>
          <w:p w14:paraId="4C54B0E9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tłumaczy potrzebę dialogowania z Bogiem dla rozwoju duchowego człowieka</w:t>
            </w:r>
          </w:p>
          <w:p w14:paraId="6813C112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wyjaśnia wezwania Modlitwy Pańskiej</w:t>
            </w:r>
          </w:p>
        </w:tc>
        <w:tc>
          <w:tcPr>
            <w:tcW w:w="2528" w:type="dxa"/>
          </w:tcPr>
          <w:p w14:paraId="58E2B4FE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omawia historie znanych z  historii Kościoła i  współczesnych ludzi, dla których modlitwa miała istotne znaczenie w życiu,</w:t>
            </w:r>
          </w:p>
          <w:p w14:paraId="0C464BDE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wyjaśnia, czym jest modlitwa w życiu chrześcijanina,</w:t>
            </w:r>
          </w:p>
          <w:p w14:paraId="7FD94415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charakteryzuje liturgię jako dialog Boga z człowiekiem (dar i odpowiedź)</w:t>
            </w:r>
          </w:p>
          <w:p w14:paraId="4D15E1EC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przedstawia rolę sztuki sakralnej w liturgii Kościoła – potrafi wskazać postacie z Biblii, które były twórcami; </w:t>
            </w:r>
          </w:p>
          <w:p w14:paraId="5B890428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argumentuje, że Modlitwę Pańską można traktować jako streszczenie Ewangelii</w:t>
            </w:r>
          </w:p>
        </w:tc>
        <w:tc>
          <w:tcPr>
            <w:tcW w:w="2529" w:type="dxa"/>
          </w:tcPr>
          <w:p w14:paraId="3271622D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wyjaśnia znaczenie modlitwy w życiu postaci biblijnych </w:t>
            </w:r>
          </w:p>
          <w:p w14:paraId="42D0248D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rodzaje i formy modlitwy</w:t>
            </w:r>
          </w:p>
          <w:p w14:paraId="461704A6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 znaczenie udziału w liturgii dla życia chrześcijanina </w:t>
            </w:r>
          </w:p>
          <w:p w14:paraId="7C1A1C75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wyjaśnia, czym jest sztuka sakralna; </w:t>
            </w:r>
          </w:p>
          <w:p w14:paraId="10C2B1A3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opisuje, która część Modlitwy Pańskiej odnosi się do Boga, a która do naszych powszednich spraw</w:t>
            </w:r>
          </w:p>
        </w:tc>
        <w:tc>
          <w:tcPr>
            <w:tcW w:w="2529" w:type="dxa"/>
          </w:tcPr>
          <w:p w14:paraId="18257AE1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wymienia przykłady osób ze Starego i  Nowego Testamentu, które żyły modlitwą </w:t>
            </w:r>
          </w:p>
          <w:p w14:paraId="70E7DA35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przedstawia postawy przyjmowane podczas modlitwy</w:t>
            </w:r>
          </w:p>
          <w:p w14:paraId="09AB269B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wymienia znaki i gesty liturgiczne </w:t>
            </w:r>
          </w:p>
          <w:p w14:paraId="05F4CBD3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argumentuje, że przez własną twórczość upodabnia się do Boga </w:t>
            </w:r>
          </w:p>
          <w:p w14:paraId="1B3C0405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odmawia Modlitwę Pańską ze świadomością, że to najstarsza i  najważniejsza modlitwa chrześcijańska</w:t>
            </w:r>
          </w:p>
        </w:tc>
        <w:tc>
          <w:tcPr>
            <w:tcW w:w="2529" w:type="dxa"/>
          </w:tcPr>
          <w:p w14:paraId="6872E74A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uzasadnia potrzebę modlitwy w codziennym życiu chrześcijanina </w:t>
            </w:r>
          </w:p>
          <w:p w14:paraId="1B1FF9EC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 szacunkiem odnosi się do przedmiotów kultu religijnego</w:t>
            </w:r>
          </w:p>
          <w:p w14:paraId="34C385C3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zna Modlitwę Pańską</w:t>
            </w:r>
          </w:p>
        </w:tc>
      </w:tr>
      <w:tr w:rsidR="008A6E9C" w:rsidRPr="008A6E9C" w14:paraId="1C78DD2B" w14:textId="77777777" w:rsidTr="00784CB3">
        <w:trPr>
          <w:trHeight w:val="432"/>
        </w:trPr>
        <w:tc>
          <w:tcPr>
            <w:tcW w:w="2528" w:type="dxa"/>
          </w:tcPr>
          <w:p w14:paraId="38124FEE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A6E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Rok liturgiczny</w:t>
            </w:r>
          </w:p>
        </w:tc>
        <w:tc>
          <w:tcPr>
            <w:tcW w:w="2528" w:type="dxa"/>
          </w:tcPr>
          <w:p w14:paraId="31912970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 poszczególne okresy roku liturgicznego w kontekście wydarzeń zbawczych i nauczania Kościoła </w:t>
            </w:r>
          </w:p>
          <w:p w14:paraId="28EF8E92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ukazuje związek wydarzeń biblijnych ze świętami chrześcijańskimi, prawdami wiary i moralności chrześcijańskiej oraz z życiem chrześcijanina</w:t>
            </w:r>
          </w:p>
        </w:tc>
        <w:tc>
          <w:tcPr>
            <w:tcW w:w="2528" w:type="dxa"/>
          </w:tcPr>
          <w:p w14:paraId="093D4B90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ukazuje związek wydarzeń biblijnych z rokiem liturgicznym oraz życiem chrześcijanina,</w:t>
            </w:r>
          </w:p>
          <w:p w14:paraId="0F888298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uzasadnia związek modlitwy różańcowej z życiem chrześcijanina; </w:t>
            </w:r>
          </w:p>
          <w:p w14:paraId="0306CC4D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najważniejsze dzieła papieża Polaka;</w:t>
            </w:r>
          </w:p>
          <w:p w14:paraId="36D85999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wyjaśnia rolę świętych w Kościele; </w:t>
            </w:r>
          </w:p>
          <w:p w14:paraId="24F22232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 dwa okresy w czasie Adwentu; </w:t>
            </w:r>
          </w:p>
          <w:p w14:paraId="781699F3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omawia liturgiczne formy świętowania Narodzenia Pańskiego</w:t>
            </w:r>
          </w:p>
        </w:tc>
        <w:tc>
          <w:tcPr>
            <w:tcW w:w="2529" w:type="dxa"/>
          </w:tcPr>
          <w:p w14:paraId="161CEB8D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zestawia wydarzenia biblijne ze zwyczajami religijnymi; </w:t>
            </w:r>
          </w:p>
          <w:p w14:paraId="6E8545D4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wymienia i opisuje uroczystości i święta Pańskie wspominane w różańcu </w:t>
            </w:r>
          </w:p>
          <w:p w14:paraId="09D4CC68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uzasadnia, że młodzi zajmowali w sercu papieża Polaka szczególne miejsce </w:t>
            </w:r>
          </w:p>
          <w:p w14:paraId="43B264F5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opisuje pojęcie „obcowanie świętych”; </w:t>
            </w:r>
          </w:p>
          <w:p w14:paraId="2DD7E72B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omawia liturgiczne formy świętowania w Adwencie; </w:t>
            </w:r>
          </w:p>
          <w:p w14:paraId="4ECC2022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opowiada historię narodzin Jezusa</w:t>
            </w:r>
          </w:p>
        </w:tc>
        <w:tc>
          <w:tcPr>
            <w:tcW w:w="2529" w:type="dxa"/>
          </w:tcPr>
          <w:p w14:paraId="07F98515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wymienia i opisuje uroczystości i święta Pańskie </w:t>
            </w:r>
          </w:p>
          <w:p w14:paraId="0A732A1C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tłumaczy rolę Maryi jako nauczycielki modlitwy</w:t>
            </w:r>
          </w:p>
          <w:p w14:paraId="7F231F7A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opisuje wspomnienie Jana Pawła II,</w:t>
            </w:r>
          </w:p>
          <w:p w14:paraId="017B8B14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uzasadnia konieczność modlitwy za zmarłych </w:t>
            </w:r>
          </w:p>
          <w:p w14:paraId="7B932633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bierze przykład z Jana Chrzciciela i Maryi w oczekiwaniu na przyjście Jezusa. </w:t>
            </w:r>
          </w:p>
          <w:p w14:paraId="572D6B9D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pielęgnuje tradycje religijne (ze świadomością ich znaczenia)</w:t>
            </w:r>
          </w:p>
        </w:tc>
        <w:tc>
          <w:tcPr>
            <w:tcW w:w="2529" w:type="dxa"/>
          </w:tcPr>
          <w:p w14:paraId="0486396F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wskazuje na konieczność włączenia się w  obchody roku liturgicznego </w:t>
            </w:r>
          </w:p>
          <w:p w14:paraId="2C56112C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praktykuje modlitwę różańcową</w:t>
            </w:r>
          </w:p>
          <w:p w14:paraId="7CDD8126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wymienia w czym może młody człowiek naśladować Jana Pawła II</w:t>
            </w:r>
          </w:p>
          <w:p w14:paraId="58B08989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zna patronów adwentowego oczekiwania</w:t>
            </w:r>
          </w:p>
          <w:p w14:paraId="07993AFE" w14:textId="77777777" w:rsidR="008A6E9C" w:rsidRPr="008A6E9C" w:rsidRDefault="008A6E9C" w:rsidP="008A6E9C">
            <w:pPr>
              <w:numPr>
                <w:ilvl w:val="0"/>
                <w:numId w:val="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jc w:val="left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6E9C">
              <w:rPr>
                <w:rFonts w:eastAsiaTheme="minorEastAsia"/>
                <w:kern w:val="0"/>
                <w:sz w:val="18"/>
                <w:szCs w:val="18"/>
                <w:lang w:eastAsia="pl-PL"/>
                <w14:ligatures w14:val="none"/>
              </w:rPr>
              <w:t>tłumaczy chrześcijańskie korzenie uroczystości Narodzenia Pańskiego</w:t>
            </w:r>
          </w:p>
        </w:tc>
      </w:tr>
      <w:tr w:rsidR="008A6E9C" w:rsidRPr="008A6E9C" w14:paraId="20DFD58C" w14:textId="77777777" w:rsidTr="00784CB3">
        <w:trPr>
          <w:trHeight w:val="432"/>
        </w:trPr>
        <w:tc>
          <w:tcPr>
            <w:tcW w:w="2528" w:type="dxa"/>
          </w:tcPr>
          <w:p w14:paraId="63C98B9E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8" w:type="dxa"/>
          </w:tcPr>
          <w:p w14:paraId="45FE13CD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8" w:type="dxa"/>
          </w:tcPr>
          <w:p w14:paraId="3F4A6C6D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252E59FB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7E3EB77D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47123749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8A6E9C" w:rsidRPr="008A6E9C" w14:paraId="596CA958" w14:textId="77777777" w:rsidTr="00784CB3">
        <w:trPr>
          <w:trHeight w:val="432"/>
        </w:trPr>
        <w:tc>
          <w:tcPr>
            <w:tcW w:w="2528" w:type="dxa"/>
          </w:tcPr>
          <w:p w14:paraId="46101029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8" w:type="dxa"/>
          </w:tcPr>
          <w:p w14:paraId="7148C67D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8" w:type="dxa"/>
          </w:tcPr>
          <w:p w14:paraId="0FF3A233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10A22A83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3845AEF8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2529" w:type="dxa"/>
          </w:tcPr>
          <w:p w14:paraId="64562F97" w14:textId="77777777" w:rsidR="008A6E9C" w:rsidRPr="008A6E9C" w:rsidRDefault="008A6E9C" w:rsidP="008A6E9C">
            <w:pPr>
              <w:ind w:left="0" w:right="0" w:firstLine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</w:p>
        </w:tc>
      </w:tr>
    </w:tbl>
    <w:p w14:paraId="38A9679E" w14:textId="77777777" w:rsidR="008A6E9C" w:rsidRPr="008A6E9C" w:rsidRDefault="008A6E9C" w:rsidP="008A6E9C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55F8D949" w14:textId="77777777" w:rsidR="008A6E9C" w:rsidRPr="008A6E9C" w:rsidRDefault="008A6E9C" w:rsidP="008A6E9C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46B4AAE6" w14:textId="77777777" w:rsidR="008A6E9C" w:rsidRPr="008A6E9C" w:rsidRDefault="008A6E9C" w:rsidP="008A6E9C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6E91F79F" w14:textId="77777777" w:rsidR="008A6E9C" w:rsidRDefault="008A6E9C" w:rsidP="008A6E9C">
      <w:pPr>
        <w:ind w:left="284" w:right="0"/>
      </w:pPr>
    </w:p>
    <w:sectPr w:rsidR="008A6E9C" w:rsidSect="0045717E">
      <w:pgSz w:w="16838" w:h="11906" w:orient="landscape"/>
      <w:pgMar w:top="567" w:right="794" w:bottom="567" w:left="73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0E96"/>
    <w:multiLevelType w:val="hybridMultilevel"/>
    <w:tmpl w:val="9E247B76"/>
    <w:lvl w:ilvl="0" w:tplc="05107E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031725">
    <w:abstractNumId w:val="0"/>
  </w:num>
  <w:num w:numId="2" w16cid:durableId="539361856">
    <w:abstractNumId w:val="1"/>
  </w:num>
  <w:num w:numId="3" w16cid:durableId="538318326">
    <w:abstractNumId w:val="2"/>
  </w:num>
  <w:num w:numId="4" w16cid:durableId="203465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7B"/>
    <w:rsid w:val="0045717E"/>
    <w:rsid w:val="008A6E9C"/>
    <w:rsid w:val="00B1184E"/>
    <w:rsid w:val="00C3387B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8696"/>
  <w15:chartTrackingRefBased/>
  <w15:docId w15:val="{429C7309-8974-4012-BD74-4D9C2A4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2</cp:revision>
  <dcterms:created xsi:type="dcterms:W3CDTF">2024-03-05T20:28:00Z</dcterms:created>
  <dcterms:modified xsi:type="dcterms:W3CDTF">2024-03-05T20:29:00Z</dcterms:modified>
</cp:coreProperties>
</file>