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823" w:rsidRDefault="0014498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</w:rPr>
        <w:t>Roczne wymagania edukacyjne z języka angielskiego klasa II</w:t>
      </w:r>
    </w:p>
    <w:p w:rsidR="000C4823" w:rsidRDefault="000C482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878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2"/>
        <w:gridCol w:w="3402"/>
        <w:gridCol w:w="283"/>
        <w:gridCol w:w="3402"/>
        <w:gridCol w:w="284"/>
        <w:gridCol w:w="3402"/>
        <w:gridCol w:w="283"/>
        <w:gridCol w:w="3402"/>
        <w:gridCol w:w="288"/>
      </w:tblGrid>
      <w:tr w:rsidR="000C4823">
        <w:trPr>
          <w:trHeight w:val="419"/>
        </w:trPr>
        <w:tc>
          <w:tcPr>
            <w:tcW w:w="1133" w:type="dxa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Bardzo dobrze</w:t>
            </w:r>
          </w:p>
        </w:tc>
        <w:tc>
          <w:tcPr>
            <w:tcW w:w="3690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Wspaniale</w:t>
            </w:r>
          </w:p>
        </w:tc>
      </w:tr>
      <w:tr w:rsidR="000C4823">
        <w:trPr>
          <w:trHeight w:val="411"/>
        </w:trPr>
        <w:tc>
          <w:tcPr>
            <w:tcW w:w="1133" w:type="dxa"/>
            <w:tcBorders>
              <w:bottom w:val="single" w:sz="12" w:space="0" w:color="000000"/>
            </w:tcBorders>
          </w:tcPr>
          <w:p w:rsidR="000C4823" w:rsidRDefault="000C4823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46" w:type="dxa"/>
            <w:gridSpan w:val="8"/>
            <w:tcBorders>
              <w:bottom w:val="single" w:sz="12" w:space="0" w:color="000000"/>
            </w:tcBorders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Welcome back!</w:t>
            </w:r>
          </w:p>
        </w:tc>
      </w:tr>
      <w:tr w:rsidR="000C4823">
        <w:trPr>
          <w:trHeight w:val="400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5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wskazując wymienione przez nauczyciela przedmioty, zabawki, produkty spożywcze, zwierzęta, bohaterów podręcznika, członków rodziny  z podręcznika Bugs Team 1 popełnia dużo błędów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wskazując wymienione przez nauczyciela przedmioty, zabawki, produkty spożywcze, zwierzęta, bohaterów podręcznika, członków rodziny  z podręcznika Bugs Team 1 często popełnia błędy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wskazując wymienione przez nauczyciela  przedmioty, zabawki, produkty spożywcze, zwierzęta, bohaterów podręcznika, członków rodziny  z podręcznika Bugs Team 1 na ogół robi to poprawnie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wskazując wymienione przez nauczyciela przedmioty, zabawki, produkty spożywcze, zwierzęta, bohaterów podręcznika, członków rodziny  z podręcznika Bugs Team 1 robi to poprawnie</w:t>
            </w:r>
          </w:p>
        </w:tc>
        <w:tc>
          <w:tcPr>
            <w:tcW w:w="288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6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8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04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trudnością umie nazwać przedmioty, zabawki, produkty spożywcze, zwierzęta, bohaterów podręcznika, członków rodziny  z podręcznika Bugs Team 1 popełnia dużo błędów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częściowo umie nazwać przedmioty, zabawki, produkty spożywcze, zwierzęta, bohaterów podręcznika, członków rodziny  z podręcznika Bugs Team 1, czasami popełnia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umie nazwać większość przedmioty, zabawki, produkty spożywcze, zwierzęta, bohaterów podręcznika, członków rodziny  z podręcznika Bugs Team 1 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umie nazwać dni tygodnia przedmioty, zabawki, produkty spożywcze, zwierzęta, bohaterów podręcznika, członków rodziny  z podręcznika Bugs Team 1 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nazwać klika dni tygodnia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nazwać kilka  dni tygodnia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umie nazwać większość dni tygodnia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umie nazwać dni tygodnia</w:t>
            </w:r>
          </w:p>
        </w:tc>
        <w:tc>
          <w:tcPr>
            <w:tcW w:w="288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1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potrafi powiedzieć, który dzień tygodnia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 like (Wednesday).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powiedzieć, który dzień tygodnia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(Wednesday).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zazwyczaj poprawnie potrafi powiedzieć, który dzień tygodnia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(Wednesday).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powiedzieć, który dzień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(Wednesday).</w:t>
            </w:r>
          </w:p>
        </w:tc>
        <w:tc>
          <w:tcPr>
            <w:tcW w:w="288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1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zadać pytanie o samopoczucie i odpowiedzieć na nie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zadać pytanie o samopoczucie i odpowiedzieć na nie 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potrafi zadać pytanie o samopoczucie i odpowiedzieć na nie, zwykle robi to bezbłędnie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umie zadać pytanie o samopoczucie i odpowiedzieć na nie</w:t>
            </w:r>
          </w:p>
        </w:tc>
        <w:tc>
          <w:tcPr>
            <w:tcW w:w="288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17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 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 rozdziału</w:t>
            </w:r>
          </w:p>
        </w:tc>
        <w:tc>
          <w:tcPr>
            <w:tcW w:w="288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 samodzielnie piosenki, rozumie ich treść, potrafi wykonywać gesty ilustrujące ich treść</w:t>
            </w:r>
          </w:p>
        </w:tc>
        <w:tc>
          <w:tcPr>
            <w:tcW w:w="288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4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 samodzielnie rymowanki, rozumie ich treść, potrafi wykonywać gesty ilustrujące ich treść</w:t>
            </w:r>
          </w:p>
        </w:tc>
        <w:tc>
          <w:tcPr>
            <w:tcW w:w="288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93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dni tygodnia,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dni tygodnia,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dni tygodnia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dni tygodnia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0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zabawek, produktów spożywczych, przyborów szkolnych i zwierząt,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nauczyciela odczytuje nazwy zabawek, produktów spożywczych, przyborów szkolnych i zwierząt, popełnia przy tym nieliczne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odczytać nazwy zabawek, produktów spożywczych, przyborów szkolnych i zwierząt, popełniając przy tym nieliczne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odczytać nazwy zabawek, produktów spożywczych, przyborów szkolnych i zwierząt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3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odczytać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ale sprawia mu to trudność, zwykle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your name? I’m (Annie the Ant). How are you? I’m fine, thanks.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proste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your name? I’m (Annie the Ant). How are you? I’m fine, thanks.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popełniając przy tym nieliczne błędy, zwykle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your name? I’m (Annie the Ant). How are you? I’m fine, thanks.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your name? I’m (Annie the Ant). How are you? I’m fine, thanks.</w:t>
            </w:r>
          </w:p>
        </w:tc>
        <w:tc>
          <w:tcPr>
            <w:tcW w:w="288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uzupełnia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uzupełnia luki wyrazowe w zdaniach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8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9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 zabawek, produktów spożywczych, przyborów szkolnych i zwierząt pod wskazanym przez nauczyciela obrazkiem,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zabawek, produktów spożywczych, przyborów szkolnych i zwierząt pod odpowiednim obrazkiem, popełnia przy tym błędy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zabawek, produktów spożywczych, przyborów szkolnych i zwierząt pod odpowiednim obrazkiem, popełnia przy tym mało znaczące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zabawek, produktów spożywczych, przyborów szkolnych i zwierząt pod odpowiednim obrazkiem</w:t>
            </w:r>
          </w:p>
        </w:tc>
        <w:tc>
          <w:tcPr>
            <w:tcW w:w="288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niektórych dni tygodnia we wskazanej przez nauczyciela kolejności,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dni tygodnia w odpowiedniej kolejności, popełnia przy tym błędy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dni tygodnia w odpowiedniej kolejności, popełniając przy tym mało znaczące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dni tygodnia w odpowiedniej kolejności</w:t>
            </w:r>
          </w:p>
        </w:tc>
        <w:tc>
          <w:tcPr>
            <w:tcW w:w="288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2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zapisuje zdanie określające lubiany dzień tygodnia,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(Saturday).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zapisuje zdanie określające lubiany dzień tygodnia, czasem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(Saturday).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zazwyczaj bezbłędnie zapisuje zdanie określające lubiany dzień tygodnia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(Saturday).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bezbłędnie zapisuje zdanie określające lubiany dzień tygodnia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 (Saturday).</w:t>
            </w:r>
          </w:p>
        </w:tc>
        <w:tc>
          <w:tcPr>
            <w:tcW w:w="288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0"/>
        <w:tblW w:w="1586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1"/>
        <w:gridCol w:w="3416"/>
        <w:gridCol w:w="263"/>
        <w:gridCol w:w="3393"/>
        <w:gridCol w:w="289"/>
        <w:gridCol w:w="3396"/>
        <w:gridCol w:w="277"/>
        <w:gridCol w:w="16"/>
        <w:gridCol w:w="3397"/>
        <w:gridCol w:w="299"/>
      </w:tblGrid>
      <w:tr w:rsidR="000C4823">
        <w:trPr>
          <w:trHeight w:val="424"/>
        </w:trPr>
        <w:tc>
          <w:tcPr>
            <w:tcW w:w="1121" w:type="dxa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73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712" w:type="dxa"/>
            <w:gridSpan w:val="3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C4823">
        <w:trPr>
          <w:trHeight w:val="416"/>
        </w:trPr>
        <w:tc>
          <w:tcPr>
            <w:tcW w:w="1121" w:type="dxa"/>
            <w:tcBorders>
              <w:bottom w:val="single" w:sz="12" w:space="0" w:color="000000"/>
            </w:tcBorders>
          </w:tcPr>
          <w:p w:rsidR="000C4823" w:rsidRDefault="000C48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6" w:type="dxa"/>
            <w:gridSpan w:val="9"/>
            <w:tcBorders>
              <w:bottom w:val="single" w:sz="12" w:space="0" w:color="000000"/>
            </w:tcBorders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1 Mr Beetle’s new clothes</w:t>
            </w:r>
          </w:p>
        </w:tc>
      </w:tr>
      <w:tr w:rsidR="000C4823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nieliczne wymienione przez nauczyciela ubrania, pory roku, typy pogody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ubrań, pory roku, typy pogody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ubrania, pory roku, typy pogody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ubrania, pory roku, typy pogody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61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nielicznie wymienione przez nauczyciela liczebniki od 1 do 20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niektóre wymienione przez nauczyciela liczebniki od 1 do 20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liczebniki od 1 do 20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 wymienione przez nauczyciela liczebniki od 1 do 20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ubrań, pór roku i typów pogody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ubrań, pór roku i typów pogody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ubrań, pór roku i typów pogody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ubrania, pory roku i typy pogody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38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mówi całym zdaniem w co jest ubrany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I’m wearing (a coat).,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niewielką pomocą nauczyciela potrafi całym zdaniem powiedzieć w co jest ubrany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 coat).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całym zdaniem powiedzieć w co jest ubrany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coat).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całym zdaniem powiedzieć w co jest ubrany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coat).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54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mówi jaka jest pogoda i pora roku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It’s sunny. It’s summer.,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powiedzieć jaka jest pogoda i pora roku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It’s sunny. It’s summer.,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czasem popełnia błędy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jaka jest pogoda i pora roku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It’s sunny. It’s summer,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sporadycznie popełnia przy tym błędy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jaka jest pogoda i pora roku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sunny. It’s summer.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82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mówi jaką porę roku lubi/nie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 like/don’t like (summer).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nauczyciela potrafi powiedzieć jaką porę roku lubi/nie lubi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czasem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 like/don’t like (summer).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jaką porę roku lubi/nie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 like/don’t like (summer).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jaką porę roku lubi/nie lubi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 like/don’t like (summer).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19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0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 samodzielnie większość piosenek, zwykle rozumie ich treść, potrafi wykonać gesty ilustrujące ich treść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09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6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9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99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6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93" w:type="dxa"/>
            <w:gridSpan w:val="2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99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ubrań i pór roku, popełnia przy tym liczne błędy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ubrań i pór roku, popełnia przy tym błędy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ubrań i pór roku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ubrań i pór roku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942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odczytać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znaczenia, próbuje połączyć je z odpowiednim obrazkiem, ale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cap)./ I like/don’t like (winter)./ It’s (cloudy).</w:t>
            </w:r>
          </w:p>
        </w:tc>
        <w:tc>
          <w:tcPr>
            <w:tcW w:w="26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proste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znaczenia, łączy je z obrazkiem popełniając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cap)./ I like/don’t like (winter)./ It’s (cloudy).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znaczenie, prawidłowo łączy je z obrazkiem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cap)./ I like/don’t like (winter)./ It’s (cloudy).</w:t>
            </w:r>
          </w:p>
        </w:tc>
        <w:tc>
          <w:tcPr>
            <w:tcW w:w="293" w:type="dxa"/>
            <w:gridSpan w:val="2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znaczenie, prawidłowo łączy je z obrazkiem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cap)./ I like/don’t like (winter)./ It’s (cloudy).</w:t>
            </w:r>
          </w:p>
        </w:tc>
        <w:tc>
          <w:tcPr>
            <w:tcW w:w="299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1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uzupełnia luki wyrazowe w zdaniach, popełnia przy tym błędy</w:t>
            </w:r>
          </w:p>
        </w:tc>
        <w:tc>
          <w:tcPr>
            <w:tcW w:w="26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uzupełnia luki wyrazowe w zdaniach, popełnia przy tym błędy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93" w:type="dxa"/>
            <w:gridSpan w:val="2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99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ubrań i pór roku pod wskazanym przez nauczyciela obrazkiem, popełnia przy tym błędy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ubrań i pór roku pod odpowiednim obrazkiem, popełnia przy tym błędy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ubrań i pór roku, popełniając przy tym mało znaczące błędy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ubrań i pór roku pod odpowiednim obrazkiem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1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opisuje ubiór,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6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3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opisuje ubiór, czasem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zazwyczaj bezbłędnie opisuje ubiór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 jumper) and (trousers).</w:t>
            </w:r>
          </w:p>
        </w:tc>
        <w:tc>
          <w:tcPr>
            <w:tcW w:w="293" w:type="dxa"/>
            <w:gridSpan w:val="2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7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bezbłędnie opisuje ubiór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I’m wearing (a jumper) and (trousers).</w:t>
            </w:r>
          </w:p>
        </w:tc>
        <w:tc>
          <w:tcPr>
            <w:tcW w:w="29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5857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1"/>
        <w:gridCol w:w="3396"/>
        <w:gridCol w:w="283"/>
        <w:gridCol w:w="3399"/>
        <w:gridCol w:w="283"/>
        <w:gridCol w:w="3396"/>
        <w:gridCol w:w="286"/>
        <w:gridCol w:w="3404"/>
        <w:gridCol w:w="289"/>
      </w:tblGrid>
      <w:tr w:rsidR="000C4823">
        <w:trPr>
          <w:trHeight w:val="424"/>
        </w:trPr>
        <w:tc>
          <w:tcPr>
            <w:tcW w:w="1121" w:type="dxa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79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2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2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93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C4823">
        <w:trPr>
          <w:trHeight w:val="416"/>
        </w:trPr>
        <w:tc>
          <w:tcPr>
            <w:tcW w:w="1121" w:type="dxa"/>
            <w:tcBorders>
              <w:bottom w:val="single" w:sz="12" w:space="0" w:color="000000"/>
            </w:tcBorders>
          </w:tcPr>
          <w:p w:rsidR="000C4823" w:rsidRDefault="000C48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6" w:type="dxa"/>
            <w:gridSpan w:val="8"/>
            <w:tcBorders>
              <w:bottom w:val="single" w:sz="12" w:space="0" w:color="000000"/>
            </w:tcBorders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2 The moon is in the river</w:t>
            </w:r>
          </w:p>
        </w:tc>
      </w:tr>
      <w:tr w:rsidR="000C4823">
        <w:trPr>
          <w:trHeight w:val="389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zwierzęta i ich potomstwa, a także produkty od nich pochodzące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zwierząt i ich potomstwa, a także produkty od nich pochodzące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zwierzęta i ich potomstwa, a także produkty od nich pochodzące</w:t>
            </w:r>
          </w:p>
        </w:tc>
        <w:tc>
          <w:tcPr>
            <w:tcW w:w="286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zwierzęta i ich potomstwa, a także produkty od nich pochodzące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22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zwierząt i ich potomstwa, a także produktów od nich pochodzących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zwierząt i ich potomstwa, a także produktów od nich pochodzących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zwierząt i ich potomstwa, a także produktów od nich pochodzących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zwierzęta i ich potomstwa, a także produkty od nich pochodzące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6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prosi o dołączenie do kogoś i wyrazić zgodę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 come with you? Yes, of course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poprosić o dołączenie do kogoś i wyrazić zgodę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 come with you? Yes, of course.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poprosić o dołączenie do kogoś i wyrazić zgodę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 come with you? Yes, of course.</w:t>
            </w:r>
          </w:p>
        </w:tc>
        <w:tc>
          <w:tcPr>
            <w:tcW w:w="286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poprosić o dołączenie do kogoś i wyrazić zgodę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 come with you? Yes, of course.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43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pyta o to, dokąd się idzie i 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I’mgoing to get a boat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zapytać o to, dokąd się idzie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I’mgoing to get a boat.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zapytać o to, dokąd się idzie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I’mgoing to get a boat.</w:t>
            </w:r>
          </w:p>
        </w:tc>
        <w:tc>
          <w:tcPr>
            <w:tcW w:w="286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zapytać o to, dokąd się idzie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I’mgoing to get a boat.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2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bardzo dużą pomocą nauczyciela formułuje zdania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We get (eggs)from (hens). The (cow)’s got a (calf).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formułuje zdania, czasem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We get (eggs)from (hens). The (cow)’s got a (calf).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formułuje zdania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We get (eggs)from (hens). The (cow)’s got a (calf).</w:t>
            </w:r>
          </w:p>
        </w:tc>
        <w:tc>
          <w:tcPr>
            <w:tcW w:w="286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formułuje zdania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We get (eggs)from (hens). The (cow)’s got a (calf).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28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6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00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6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09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6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9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86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zwierząt, ich potomstwa oraz produktów od nich pochodzących,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zwierząt, ich potomstwa oraz produktów od nich pochodzących,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zwierząt, ich potomstwa oraz produktów od nich pochodzących</w:t>
            </w:r>
          </w:p>
        </w:tc>
        <w:tc>
          <w:tcPr>
            <w:tcW w:w="286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zwierząt, ich potomstwa oraz produktów od nich pochodzących</w:t>
            </w:r>
          </w:p>
        </w:tc>
        <w:tc>
          <w:tcPr>
            <w:tcW w:w="289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próbuje odczytać proste struktury z rozdziału, ale sprawia mu to trudność, zwykle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 going to get (a boat)./Can I come with you? Yes, of course.The (cat) has got a (kitten). We get (eggs) from (hens).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odczytuje proste struktury z rozdziału, 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 going to get (a boat)./Can I come with you? Yes, of course.The (cat) has got a (kitten). We get (eggs) from (hens).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odczytuje proste struktury z rozdziału, popełniając przy tym nieliczne błędy, zwykle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 going to get (a boat)./Can I come with you? Yes, of course.The (cat) has got a (kitten). We get (eggs) from (hens).</w:t>
            </w:r>
          </w:p>
        </w:tc>
        <w:tc>
          <w:tcPr>
            <w:tcW w:w="286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odczytuje proste struktury z rozdziału,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Where are you going? I’m going to get (a boat)./Can I come with you? Yes, of course.The (cat) has got a (kitten). We get (eggs) from (hens).</w:t>
            </w:r>
          </w:p>
        </w:tc>
        <w:tc>
          <w:tcPr>
            <w:tcW w:w="289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uzupełnia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6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9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zwierząt i ich potomstwa pod wskazanym przez nauczyciela obrazkiem,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zwierzą i ich potomstwa pod odpowiednim obrazkiem,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zwierząt i ich potomstwa, popełniając przy tym mało znaczące błędy</w:t>
            </w:r>
          </w:p>
        </w:tc>
        <w:tc>
          <w:tcPr>
            <w:tcW w:w="286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zwierząt i ich potomstwa pod odpowiednim obrazkiem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1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opisuje jakie ma zwierzę i jakie produkty od niego uzyskujemy,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I’ve got a (duck). We get (eggs) from (ducks).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9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opisuje jakie ma zwierzę i jakie produkty od niego uzyskujemy, czasem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I’ve got a (duck). We get (eggs) from (ducks).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396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bezbłędnie opisuje jakie ma zwierzę i jakie produkty od niego uzyskujemy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I’ve got a (duck). We get (eggs) from (ducks).</w:t>
            </w:r>
          </w:p>
        </w:tc>
        <w:tc>
          <w:tcPr>
            <w:tcW w:w="286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4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opisuje jakie ma zwierzę i jakie produkty od niego uzyskujemy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I’ve got a (duck). We get (eggs) from (ducks).</w:t>
            </w:r>
          </w:p>
        </w:tc>
        <w:tc>
          <w:tcPr>
            <w:tcW w:w="289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2"/>
        <w:tblW w:w="15873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401"/>
        <w:gridCol w:w="283"/>
        <w:gridCol w:w="3402"/>
        <w:gridCol w:w="283"/>
        <w:gridCol w:w="3402"/>
        <w:gridCol w:w="283"/>
        <w:gridCol w:w="3402"/>
        <w:gridCol w:w="283"/>
      </w:tblGrid>
      <w:tr w:rsidR="000C4823">
        <w:trPr>
          <w:trHeight w:val="424"/>
        </w:trPr>
        <w:tc>
          <w:tcPr>
            <w:tcW w:w="1134" w:type="dxa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C4823">
        <w:trPr>
          <w:trHeight w:val="416"/>
        </w:trPr>
        <w:tc>
          <w:tcPr>
            <w:tcW w:w="1134" w:type="dxa"/>
            <w:tcBorders>
              <w:bottom w:val="single" w:sz="12" w:space="0" w:color="000000"/>
            </w:tcBorders>
          </w:tcPr>
          <w:p w:rsidR="000C4823" w:rsidRDefault="000C48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9" w:type="dxa"/>
            <w:gridSpan w:val="8"/>
            <w:tcBorders>
              <w:bottom w:val="single" w:sz="12" w:space="0" w:color="000000"/>
            </w:tcBorders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3 Ant and Grasshopper</w:t>
            </w:r>
          </w:p>
        </w:tc>
      </w:tr>
      <w:tr w:rsidR="000C4823">
        <w:trPr>
          <w:trHeight w:val="389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wymienione przez nauczyciela pomieszczenia w domu i elementy wyposażenia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pomieszczenia w domu i elementy wyposażenia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pomieszczenia w domu i elementy wyposażenia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pomieszczenia w domu i elementy wyposażenia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wskazuje odpowiednie położenie przedmiotów,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wskazuje odpowiednie położenie przedmiotów, czasem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odpowiednie położenie przedmiotów, sporadycznie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wskazuje odpowiednie położenie przedmiotów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6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 słucha historyjek/scenek, rzadko rozumie ich treść popartą obrazem, z pomocą nauczyciela potrafi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wykonywać gesty ilustrujące treść historyjki,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 słucha historyjek/scenek, zazwyczaj rozumie ich treść popartą obrazem, zwykle potrafi wykonywać gesty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ilustrujące treść historyjki, z niewielką pomocą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zwykle z zaangażowaniem słucha historyjek/scenek, zazwyczaj rozumie ich treść, zwykle potrafi wykonywać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gesty ilustrujące treść historyjki,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22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pomieszczeń w domu i elementów wyposażenia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pomieszczeń w domu i elementów wyposażenia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pomieszczeń w domu i elementów wyposażenia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pomieszczenia w domu i elementy wyposażenia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22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 miejsca położenia przedmiotów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, popełnia przy tym błędy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opisuje miejsca położenia przedmiotów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, czasem popełnia przy tym błędy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opisuje miejsca położenia przedmiotów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sporadycznie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opisuje miejsca położenia przedmiotów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It’s (on) the (shelf).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92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pyta, czy coś gdzieś się znajduje i udzielić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(fridge) in the (dining room)? Yes, there is./No, there isn’t.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pyta, czy coś gdzieś się znajduje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 (fridge) in the (dining room)? Yes, there is./No, there isn’t.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zapytać, czy coś gdzieś się znajduje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(fridge) in the (dining room)? Yes, there is./No, there isn’t.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zapytać, czy coś gdzieś się znajduje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(fridge) in the (dining room)? Yes, there is./No, there isn’t.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6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mówi, w jakim pomieszczeniu znajdują się elementy wyposażenia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There’s a (fridge) in the (kitchen).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powiedzieć, w jakim pomieszczeniu znajdują się elementy wyposażenia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powiedzieć, w jakim pomieszczeniu znajdują się elementy wyposażenia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powiedzieć, w jakim pomieszczeniu znajdują się elementy wyposażenia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There’s a (fridge) in the (kitchen).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2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71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610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pomieszczeń w domu i elementów wyposażenia, popełnia przy tym liczne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pomieszczeń w domu i elementów wyposażenia,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pomieszczeń w domu i elementów wyposażenia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pomieszczeń w domu i elementów wyposażenia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próbuje odczytać proste struktury z rozdziału, ale sprawia mu to trudność, zwykle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an (acorn) in the (cupboard)? Yes, there is./No, there isn’t.,It’s (on) the (shelf). There’s a (bed) in the (bedroom).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odczytuje proste struktury z rozdziału, 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an (acorn) in the (cupboard)? Yes, there is./No, there isn’t.,It’s (on) the (shelf). There’s a (bed) in the (bedroom).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odczytuje proste struktury z rozdziału, popełniając przy tym nieliczne błędy, zwykle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an (acorn) in the (cupboard)? Yes, there is./No, there isn’t.,It’s (on) the (shelf). There’s a (bed) in the (bedroom).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odczytuje proste struktury z rozdziału,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an (acorn) in the (cupboard)? Yes, there is./No, there isn’t.,It’s (on) the (shelf). There’s a (bed) in the (bedroom).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4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pomieszczeń w domu i elementów wyposażenia pod wskazanym przez nauczyciela obrazkiem,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pomieszczeń w domu i elementów wyposażenia pod odpowiednim obrazkiem,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pomieszczeń w domu i elementów wyposażenia, popełniając przy tym mało znaczące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pomieszczeń w domu i elementów wyposażenia pod odpowiednim obrazkiem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zapisuje krótką odpowiedź na pytanie o to, czy coś gdzieś się znajduje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Yes, there is./No, there isn’t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krótką odpowiedź na pytanie o to, czy coś gdzieś się znajduje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, czasem popełnia błędy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Yes, there is./No, there isn’t.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krótką odpowiedź na pytanie o to, czy coś gdzieś się znajduje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zwykle robi to poprawnie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Yes, there is./No, there isn’t..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bezbłędnie zapisać krótką odpowiedź na pytanie o to, czy coś gdzieś się znajduje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Yes, there is./No, there isn’t.,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4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 wygląd pomieszczeń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 is a (bed) in the (bedroom).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opisuje wygląd pomieszczeń, czasem 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There is a (bed) in the (bedroom).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,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opisuje wygląd pomieszczeń, popełnia mało znaczące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There is a (bed) in the (bedroom).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opisuje wygląd pomieszczeń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There is a (bed) in the (bedroom).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5868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8"/>
        <w:gridCol w:w="3402"/>
        <w:gridCol w:w="283"/>
        <w:gridCol w:w="3402"/>
        <w:gridCol w:w="283"/>
        <w:gridCol w:w="3402"/>
        <w:gridCol w:w="283"/>
        <w:gridCol w:w="3402"/>
        <w:gridCol w:w="283"/>
      </w:tblGrid>
      <w:tr w:rsidR="000C4823">
        <w:trPr>
          <w:trHeight w:val="424"/>
        </w:trPr>
        <w:tc>
          <w:tcPr>
            <w:tcW w:w="1129" w:type="dxa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Ocena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C4823">
        <w:trPr>
          <w:trHeight w:val="416"/>
        </w:trPr>
        <w:tc>
          <w:tcPr>
            <w:tcW w:w="1129" w:type="dxa"/>
            <w:tcBorders>
              <w:bottom w:val="single" w:sz="12" w:space="0" w:color="000000"/>
            </w:tcBorders>
          </w:tcPr>
          <w:p w:rsidR="000C4823" w:rsidRDefault="000C48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0" w:type="dxa"/>
            <w:gridSpan w:val="8"/>
            <w:tcBorders>
              <w:bottom w:val="single" w:sz="12" w:space="0" w:color="000000"/>
            </w:tcBorders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4 Crocodile tears</w:t>
            </w:r>
          </w:p>
        </w:tc>
      </w:tr>
      <w:tr w:rsidR="000C4823">
        <w:trPr>
          <w:trHeight w:val="389"/>
        </w:trPr>
        <w:tc>
          <w:tcPr>
            <w:tcW w:w="1129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5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części ciała i dolegliwości z nimi związane, a także rodzaje samopoczucia i gry podwórkowe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części ciała i dolegliwości z nimi związanych, a także rodzajów samopoczucia i gier podwórkowych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części ciała i dolegliwości z nimi związane, a także rodzaje samopoczucia i gry podwórkowe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części ciała i dolegliwości z nimi związane, a także rodzaje samopoczucia i gry podwórkowe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65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22"/>
        </w:trPr>
        <w:tc>
          <w:tcPr>
            <w:tcW w:w="1129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części ciała i dolegliwości z nimi związanych, a także rodzajów samopoczucia i gier podwórkowych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części ciała i dolegliwości z nimi związanych, a także rodzajów samopoczucia i gier podwórkowych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części ciała i dolegliwości z nimi związanych, a także rodzajów samopoczucia i gier podwórkowych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części ciała i dolegliwości z nimi związane, a także rodzaje samopoczucia i gier podwórkowych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6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 pyta o powód samopoczucia i opisuje dolegliwości, 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What’s the matter? I’ve got (a backache)./I’m (hot).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zapytać o powód złego samopoczucia i opisać dolegliwości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the matter? I’ve got (a backache)./ I’m (hot).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zapytać o powód złego samopoczucia i opisać dolegliwości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the matter? I’ve got (a backache)./ I’m (hot).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zapytać o powód złego samopoczucia i opisać dolegliwości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the matter? I’ve got (a backache)./ I’m (hot).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60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udzielić rady,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 some water./Put on your shorts.,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udzielić rady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 some water./Put on your shorts.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udzielić rady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 some water./Put on your shorts.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potrafi udzielić rady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Have some water./Put on your shorts.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48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mówi o swojej ulubionej grze, 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My favourite game is (hopscotch).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powiedzieć o swojej ulubionej grze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powiedzieć o swojej ulubionej grze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o swojej ulubionej grze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game is (hopscotch).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05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71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90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9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części ciała i dolegliwości z nimi związanych, a także rodzajów samopoczucia i gier podwórkowych, popełnia przy tym liczne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części ciała i dolegliwości z nimi związane, a także rodzaje samopoczucia i gier podwórkowych,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części ciała i dolegliwości z nimi związane, a także rodzaje samopoczucia i gier podwórkowych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części ciała i dolegliwości z nimi związane, a także rodzaje samopoczucia i gier podwórkowych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odczytać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the matter? I’ve got (a 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proste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the matter? I’ve got (a 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odczytuje proste struktury z rozdziału, popełniając przy tym nieliczne błędy, zwykle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the matter? I’ve got (a 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What’s the matter? I’ve got (a headache)./I’m (tired)., I’m (thirsty) and my (legs) hurt, too., Have a rest., My favourite game is (hide and seek).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9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Tworzenie wypowiedzi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pisemnych i reagowanie</w:t>
            </w: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- z dużą pomocą nauczyciela uzupełnia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części ciała i dolegliwości z nimi związane, a także rodzaje samopoczucia pod wskazanym przez nauczyciela obrazkiem,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część nazw części ciała i dolegliwości z nimi związanych, a także rodzajów samopoczucia pod odpowiednim obrazkiem,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części ciała i dolegliwości z nimi związane, a także rodzaje samopoczucia, popełniając przy tym mało znaczące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części ciała i dolegliwości z nimi związane, a także rodzaje samopoczucia pod odpowiednim obrazkiem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29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opisuje swoją ulubioną grę,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opisuje swoją ulubioną grę, czasem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zazwyczaj bezbłędnie opisuje swoją ulubioną grę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game is (hide and seek).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opisuje opisuje swoją ulubioną grę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My favourite game is (hide and seek).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5873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401"/>
        <w:gridCol w:w="283"/>
        <w:gridCol w:w="3402"/>
        <w:gridCol w:w="283"/>
        <w:gridCol w:w="3402"/>
        <w:gridCol w:w="283"/>
        <w:gridCol w:w="3402"/>
        <w:gridCol w:w="283"/>
      </w:tblGrid>
      <w:tr w:rsidR="000C4823">
        <w:trPr>
          <w:trHeight w:val="424"/>
        </w:trPr>
        <w:tc>
          <w:tcPr>
            <w:tcW w:w="1135" w:type="dxa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C4823">
        <w:trPr>
          <w:trHeight w:val="416"/>
        </w:trPr>
        <w:tc>
          <w:tcPr>
            <w:tcW w:w="1135" w:type="dxa"/>
            <w:tcBorders>
              <w:bottom w:val="single" w:sz="12" w:space="0" w:color="000000"/>
            </w:tcBorders>
          </w:tcPr>
          <w:p w:rsidR="000C4823" w:rsidRDefault="000C48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9" w:type="dxa"/>
            <w:gridSpan w:val="8"/>
            <w:tcBorders>
              <w:bottom w:val="single" w:sz="12" w:space="0" w:color="000000"/>
            </w:tcBorders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5 The wild wasps</w:t>
            </w:r>
          </w:p>
        </w:tc>
      </w:tr>
      <w:tr w:rsidR="000C4823">
        <w:trPr>
          <w:trHeight w:val="389"/>
        </w:trPr>
        <w:tc>
          <w:tcPr>
            <w:tcW w:w="1135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5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potrawy i posiłki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potraw i posiłków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potrawy i posiłki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potrawy i posiłki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65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209"/>
        </w:trPr>
        <w:tc>
          <w:tcPr>
            <w:tcW w:w="1135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potraw i posiłków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potraw i posiłków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potraw i posiłków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potrawy i posiłki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6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wyraża upodobanie, pyta o nie i odpowiada na pytanie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 like/don’t like (pizza), Do you like (pizza)? Yes, I do./No, I don’t.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wyrazić upodobanie, zapytać o nie i odpowiedzieć na pytanie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like/don’t like (pizza), Do you like (pizza)? Yes, I do./No, I don’t.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wyrazić upodobanie, zapytać o nie i odpowiedzieć na pytanie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like/don’t like (pizza), Do you like (pizza)? Yes, I do./No, I don’t.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wyrazić upodobanie, zapytać o nie i odpowiedzieć na pytanie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like/don’t like (pizza), Do you like (pizza)? Yes, I do./No, I don’t.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28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prosi o różne potrawy i udziela odpowiedzi,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 have some soup, please? Yes, of course.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poprosić o różne potrawy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 have some soup, please? Yes, of course.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poprosić o różne potrawy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 have some soup, please? Yes, of course.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poprosić o różne potrawy i udzielić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 have some soup, please? Yes, of course.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35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bardzo dużą pomocą nauczyciela opisuje, co je na dany posiłek,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eat (eggs) for (breakfast)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opisać, co je na dany posiłek, czasem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eat (eggs) for (breakfast)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opisać, co je na dany posiłek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eat (eggs) for (breakfast).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opisać, co je na dany posiłek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eat (eggs) for (breakfast).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28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 swój ulubiony posiłek i danie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mea lis (lunch). I love (chicken).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opisać swój ulubiony posiłek i danie, czasem popełnia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mea lis (lunch). I love (chicken).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opisać swój ulubiony posiłek i danie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mea lis (lunch). I love (chicken).,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opisać swój ulubiony posiłek i danie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My favourite mea lis (lunch). I love (chicken).,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31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71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92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5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posiłków i dań,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posiłków i dań, czasem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posiłków i dań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posiłków i dań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odczytać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ale sprawia mu to trudność, zwykle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Do you like (pizza)? Yes, I 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proste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Do you like (pizza)? Yes, I 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proste struktury z rozdziału, popełniając przy tym nieliczne błędy, zwykle rozumie ich znaczenie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Do you like (pizza)? Yes, I 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proste struktury z rozdziału, rozumie ich znaczenie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Do you like (pizza)? Yes, I do./No, I don’t., Can I have some (soup), please? Yes of course, I eat (eggs) for (breakfast) My favourite meal is (lunch) I eat (chicken) for (lunch).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5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 potraw i posiłków pod wskazanym przez nauczyciela obrazkiem,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 potraw i posiłków pod odpowiednim obrazkiem,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potraw i posiłków, popełniając przy tym mało znaczące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potraw i posiłków pod odpowiednim obrazkiem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145"/>
        </w:trPr>
        <w:tc>
          <w:tcPr>
            <w:tcW w:w="1135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zapisuje prośbę o różne potrawy,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 have some (soup), please?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zapisać prośbę o różne potrawy, czasem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Can I have some (soup), please?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bezbłędnie potrafi zapisać prośbę o różne potrawy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Can I have some (soup), please?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potrafi zapisać prośbę o różne potrawy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Can I have some (soup), please?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5871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0C4823">
        <w:trPr>
          <w:trHeight w:val="424"/>
        </w:trPr>
        <w:tc>
          <w:tcPr>
            <w:tcW w:w="1133" w:type="dxa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3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C4823">
        <w:trPr>
          <w:trHeight w:val="416"/>
        </w:trPr>
        <w:tc>
          <w:tcPr>
            <w:tcW w:w="1133" w:type="dxa"/>
            <w:tcBorders>
              <w:bottom w:val="single" w:sz="12" w:space="0" w:color="000000"/>
            </w:tcBorders>
          </w:tcPr>
          <w:p w:rsidR="000C4823" w:rsidRDefault="000C48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000000"/>
            </w:tcBorders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 6 Holiday surprise</w:t>
            </w:r>
          </w:p>
        </w:tc>
      </w:tr>
      <w:tr w:rsidR="000C4823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miejskie atrakcje i aktywności fizyczne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miejskie atrakcje i aktywności fizyczne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miejskie atrakcje i aktywności fizyczne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miejskie atrakcje i aktywności fizyczne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6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miejskich atrakcji i aktywności fizycznych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miejskich atrakcji i aktywności fizycznych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miejskich atrakcji i aktywności fizycznych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miejskie atrakcje i aktywności fizyczne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pyta, czy ma się ochotę gdzieś pójść i udziela odpowiedzi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Do you want to go to the (cinema)? Yes, I do./No, I don’t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zapytać, czy ma się ochotę gdzieś pójść i udziela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Do you want to go to the (cinema)? Yes, I do./No, I don’t.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zapytać, czy ma się ochotę gdzieś pójść i udziela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Do you want to go to the (cinema)? Yes, I do./No, I don’t.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zapytać, czy ma się ochotę gdzieś pójść i udziela odpowiedzi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Do you want to go to the (cinema)? Yes, I do./No, I don’t.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4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opisuje, gdzie wykonuje się aktywności fizyczne,  popełnia przy tym błędy I (ride a bike) in the (park).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i nielicznymi błędami potrafi opisać, gdzie wykonuje się aktywności fizyczne I (ride a bike) in the (park).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potrafi opisać, gdzie wykonuje się aktywności fizyczne I (ride a bike) in the (park).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opisać, gdzie wykonuje się aktywności fizyczne I (ride a bike) in the (park).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6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mówi, dokąd chce/nie chce pójść, 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 (don’t) want to go to the (park).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potrafi powiedzieć, dokąd chce/nie chce pójść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I (don’t) want to go to the (park).,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czasem popełnia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niewielkimi błędami potrafi powiedzieć, dokąd chce/nie chce pójść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(don’t) want to go to the (park).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powiedzieć, dokąd chce/nie chce pójść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(don’t) want to go to the (park)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6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mówi co potrafi, a czego nie potrafi robić,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popełnia przy tym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 can/can’t (swim).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powiedzieć co potrafi, a czego nie potrafi robić czasem popełnia błędy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 can/can’t (swim).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zwykle bezbłędnie potrafi powiedzieć co potrafi, a czego nie potrafi robić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can/can’t (swim).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potrafi powiedzieć co potrafi, a czego nie potrafi robić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can/can’t (swim).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2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7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667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3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87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0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miejskich atrakcji i aktywności fizycznych, popełnia przy tym liczne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miejskich atrakcji i aktywności fizycznych, popełnia przy tym błędy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miejskich atrakcji i aktywności fizycznych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miejskich atrakcji i aktywności fizycznych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53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odczytać proste struktury z rozdziału, ale sprawia mu to trudność, zwykle nie rozumie ich znaczenia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Do you want to go to the(cinema)?I (don’t) want to go to the (park). I (swim) in the (swimming pool). I can/can’t (swim).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proste struktury z 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Do you want to go to the(cinema)?I (don’t) want to go to the (park). I (swim) in the (swimming pool). I can/can’t (swim).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popełniając przy tym nieliczne błędy, zwykle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Do you want to go to the(cinema)?I (don’t) want to go to the (park). I (swim) in the (swimming pool). I can/can’t (swim).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proste struktury z rozdziału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Do you want to go to the(cinema)?I (don’t) want to go to the (park). I (swim) in the (swimming pool). I can/can’t (swim).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13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uzupełnia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13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 miejskich atrakcji i aktywności fizycznych 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zapisać nazwy części miejskich atrakcji i aktywności fizycznych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miejskich atrakcji i aktywności fizycznych, popełniając przy tym mało znaczące błędy</w:t>
            </w:r>
          </w:p>
        </w:tc>
        <w:tc>
          <w:tcPr>
            <w:tcW w:w="287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miejskich atrakcji i aktywności fizycznych pod odpowiednim obrazkiem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13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opisuje i pyta dokąd chce iść i co potrafi/nie potrafi robić,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want to go to the (cinema).Do you want to go to the (park)? I can/can’t (swim).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opisuje i pyta dokąd chce iść i co potrafi/nie potrafi robić, czasem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 want to go to the (cinema). Do you want to go to the (park)? I can/can’t (swim).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zazwyczaj bezbłędnie opisuje i pyta dokąd chce iść i co potrafi/nie potrafi robić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 want to go to the (cinema). Do you want to go to the (park)?  I can/can’t (swim).</w:t>
            </w:r>
          </w:p>
        </w:tc>
        <w:tc>
          <w:tcPr>
            <w:tcW w:w="287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opisuje i pyta dokąd chce iść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 co potrafi/nie potrafi robić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I want to go to the (cinema). Do you want to go to the (park)?  I can/can’t (swim).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15871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3"/>
        <w:gridCol w:w="3400"/>
        <w:gridCol w:w="283"/>
        <w:gridCol w:w="3400"/>
        <w:gridCol w:w="283"/>
        <w:gridCol w:w="3400"/>
        <w:gridCol w:w="287"/>
        <w:gridCol w:w="3402"/>
        <w:gridCol w:w="283"/>
      </w:tblGrid>
      <w:tr w:rsidR="000C4823">
        <w:trPr>
          <w:trHeight w:val="424"/>
        </w:trPr>
        <w:tc>
          <w:tcPr>
            <w:tcW w:w="1133" w:type="dxa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3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3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C4823">
        <w:trPr>
          <w:trHeight w:val="416"/>
        </w:trPr>
        <w:tc>
          <w:tcPr>
            <w:tcW w:w="1133" w:type="dxa"/>
            <w:tcBorders>
              <w:bottom w:val="single" w:sz="12" w:space="0" w:color="000000"/>
            </w:tcBorders>
          </w:tcPr>
          <w:p w:rsidR="000C4823" w:rsidRDefault="000C48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38" w:type="dxa"/>
            <w:gridSpan w:val="8"/>
            <w:tcBorders>
              <w:bottom w:val="single" w:sz="12" w:space="0" w:color="000000"/>
            </w:tcBorders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Goodbye, Bugs Team!</w:t>
            </w:r>
          </w:p>
        </w:tc>
      </w:tr>
      <w:tr w:rsidR="000C4823">
        <w:trPr>
          <w:trHeight w:val="389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środki transportu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środków transportu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środki transportu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środki transportu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7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22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środków transportu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środków transportu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środków transportu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środki transportu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6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żegna się na kilka sposobów,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pożegnać się na kilka sposobów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zwykle bez trudu potrafi pożegnać się na kilka sposobów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potrafi pożegnać się na kilka sposobów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Bye-bye! By for now! See you!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28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dużą pomocą nauczyciela pyta o dany środek transportu i odpowiada na pytanie, popełnia przy tym błędy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(plane)? Yes, there is./No, there isn’t.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i nielicznymi błędami potrafi zapytać o dany środek transportu i odpowiedzieć na pytanie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(plane)? Yes, there is./No, there isn’t.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zwykle bezbłędnie potrafi zapytać o dany środek transportu i odpowiedzieć na pytanie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(plane)? Yes, there is./No, there isn’t.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pyta o dany środek transportu i odpowiada na pytanie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(plane)? Yes, there is./No, there isn’t.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1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67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7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7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72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7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91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87" w:type="dxa"/>
            <w:tcBorders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15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środków transportu, popełnia przy tym liczne błędy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środków transportu, czasem popełnia przy tym błędy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środków transportu</w:t>
            </w:r>
          </w:p>
        </w:tc>
        <w:tc>
          <w:tcPr>
            <w:tcW w:w="287" w:type="dxa"/>
            <w:tcBorders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środków transportu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00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próbuje odczytać proste struktury z rozdziału, ale sprawia mu to trudność, zwykle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(plane)? Yes, there is./No, there isn’t.; Let’s go by (car).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pomocą nauczyciela odczytuje proste struktury z rozdziału, popełniając przy tym nieliczne błędy, czasem nie rozumie ich znaczenia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(plane)? Yes, there is./No, there isn’t.; Let’s go by (car).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odczytuje proste struktury z rozdziału, popełniając przy tym nieliczne błędy, zwykle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(plane)? Yes, there is./No, there isn’t.; Let’s go by (car).</w:t>
            </w:r>
          </w:p>
        </w:tc>
        <w:tc>
          <w:tcPr>
            <w:tcW w:w="287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- z łatwością odczytuje proste struktury z rozdziału, rozumie ich znaczenie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>Is there a (plane)? Yes, there is./No, there isn’t.; Let’s go by (car).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31"/>
        </w:trPr>
        <w:tc>
          <w:tcPr>
            <w:tcW w:w="1133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uzupełnia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potrafi uzupełnić luki wyrazowe w zdaniach, popełnia przy tym nieliczne błędy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7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3" w:type="dxa"/>
            <w:tcBorders>
              <w:top w:val="single" w:sz="12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12"/>
        </w:trPr>
        <w:tc>
          <w:tcPr>
            <w:tcW w:w="1133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środków transportu 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nauczyciela potrafi zapisać nazwy części środków transportu pod odpowiednim obrazkiem, popełnia przy tym błędy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środków transportu, popełniając przy tym mało znaczące błędy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środków transportu potomstwa pod odpowiednim obrazkiem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7"/>
        <w:tblW w:w="15874" w:type="dxa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2"/>
        <w:gridCol w:w="3401"/>
        <w:gridCol w:w="283"/>
        <w:gridCol w:w="3402"/>
        <w:gridCol w:w="284"/>
        <w:gridCol w:w="3402"/>
        <w:gridCol w:w="284"/>
        <w:gridCol w:w="3402"/>
        <w:gridCol w:w="284"/>
      </w:tblGrid>
      <w:tr w:rsidR="000C4823">
        <w:trPr>
          <w:trHeight w:val="427"/>
        </w:trPr>
        <w:tc>
          <w:tcPr>
            <w:tcW w:w="1132" w:type="dxa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Ocena</w:t>
            </w:r>
          </w:p>
        </w:tc>
        <w:tc>
          <w:tcPr>
            <w:tcW w:w="3684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Wystarczająco</w:t>
            </w:r>
          </w:p>
        </w:tc>
        <w:tc>
          <w:tcPr>
            <w:tcW w:w="3686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Wspaniale</w:t>
            </w:r>
          </w:p>
        </w:tc>
      </w:tr>
      <w:tr w:rsidR="000C4823">
        <w:trPr>
          <w:trHeight w:val="419"/>
        </w:trPr>
        <w:tc>
          <w:tcPr>
            <w:tcW w:w="1132" w:type="dxa"/>
            <w:tcBorders>
              <w:bottom w:val="single" w:sz="12" w:space="0" w:color="000000"/>
            </w:tcBorders>
          </w:tcPr>
          <w:p w:rsidR="000C4823" w:rsidRDefault="000C482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2" w:type="dxa"/>
            <w:gridSpan w:val="8"/>
            <w:tcBorders>
              <w:bottom w:val="single" w:sz="12" w:space="0" w:color="000000"/>
            </w:tcBorders>
            <w:vAlign w:val="center"/>
          </w:tcPr>
          <w:p w:rsidR="000C4823" w:rsidRDefault="0014498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Festivals</w:t>
            </w:r>
          </w:p>
        </w:tc>
      </w:tr>
      <w:tr w:rsidR="000C4823">
        <w:trPr>
          <w:trHeight w:val="391"/>
        </w:trPr>
        <w:tc>
          <w:tcPr>
            <w:tcW w:w="1132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rozumie i poprawnie reaguje na polecenia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78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-wskazuje pojedyncze wymienione przez nauczyciela symbole związane ze świętami Bożego Narodzenia, Walentynkami i Wielkanocą, a także stroje karnawałowe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część wymienionych przez nauczyciela symboli związanych ze świętami Bożego Narodzenia, Walentynkami i Wielkanocą, a także strojów karnawałowych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 większości poprawnie wskazuje wymienione przez nauczyciela symbole związane ze świętami Bożego Narodzenia, Walentynkami i Wielkanocą, a także stroje karnawałowe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wymienione przez nauczyciela symbole związane ze świętami Bożego Narodzenia, Walentynkami i Wielkanocą, a także stroje karnawałowe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79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24"/>
        </w:trPr>
        <w:tc>
          <w:tcPr>
            <w:tcW w:w="1132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nazywa kilka  symboli związanych ze świętami Bożego Narodzenia, Walentynkami i Wielkanocą, a także strojów karnawałowych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część symboli związanych ze świętami Bożego Narodzenia, Walentynkami i Wielkanocą, a także strojów karnawałowych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nazywa większość symboli związanych ze świętami Bożego Narodzenia, Walentynkami i Wielkanocą, a także strojów karnawałowych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nazywa symbole związane ze świętami Bożego Narodzenia, Walentynkami i Wielkanocą, a także stroje karnawałowe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401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odgrywa w parze scenkę z rozdziału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odgrywa w parze scenkę z rozdziału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odgrywa w parze scenkę z rozdziału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04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4" w:type="dxa"/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14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21"/>
        </w:trPr>
        <w:tc>
          <w:tcPr>
            <w:tcW w:w="1132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wskazuje przeczytane przez nauczyciela wyrazy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87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nieliczne wyrazy z odpowiednimi ilustracjami z pomocą nauczyciela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niektóre wyraz z odpowiednimi ilustracjami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łączy wyrazy odpowiednimi ilustracjami, sporadycznie popełnia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 trudu łączy wyrazy z odpowiednimi ilustracjami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714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odczytywać nazwy symboli związanych ze świętami Bożego Narodzenia, Walentynkami i Wielkanocą, a także strojów karnawałowych, popełnia przy tym liczne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nazwy symboli związanych ze świętami Bożego Narodzenia, Walentynkami i Wielkanocą, a także strojów karnawałowych,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niewielkimi błędami odczytuje nazwy symboli związanych ze świętami Bożego Narodzenia, Walentynkami i Wielkanocą, a także strojów karnawałowych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odczytuje nazwy symboli związanych ze świętami Bożego Narodzenia, Walentynkami i Wielkanocą, a także strojów karnawałowych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14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próbuje odczytać proste struktury z rozdziału, ale sprawia mu to trudność, zwykle nie rozumie ich znaczenia</w:t>
            </w:r>
          </w:p>
        </w:tc>
        <w:tc>
          <w:tcPr>
            <w:tcW w:w="283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odczytuje proste struktury z rozdziału, popełniając przy tym nieliczne błędy, czasem nie rozumie ich znaczenia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odczytuje proste struktury z rozdziału, popełniając przy tym nieliczne błędy, zwykle rozumie ich znaczenie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bottom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łatwością odczytuje proste struktury z rozdziału, rozumie ich znaczenie</w:t>
            </w:r>
          </w:p>
        </w:tc>
        <w:tc>
          <w:tcPr>
            <w:tcW w:w="284" w:type="dxa"/>
            <w:tcBorders>
              <w:bottom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395"/>
        </w:trPr>
        <w:tc>
          <w:tcPr>
            <w:tcW w:w="1132" w:type="dxa"/>
            <w:vMerge w:val="restart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Tworzenie wypowiedzi pisemnych i reagowanie</w:t>
            </w:r>
          </w:p>
        </w:tc>
        <w:tc>
          <w:tcPr>
            <w:tcW w:w="3401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dużą pomocą nauczyciela uzupełnia luki wyrazowe w zdaniach, popełnia przy tym błędy</w:t>
            </w:r>
          </w:p>
        </w:tc>
        <w:tc>
          <w:tcPr>
            <w:tcW w:w="283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pomocą nauczyciela uzupełnia luki wyrazowe w zdaniach, popełnia przy tym nieliczne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uzupełnić luki wyrazowe w zdaniach, czasem popełnia małoistotne błędy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12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bezbłędnie uzupełnia luki wyrazowe w zdaniach</w:t>
            </w:r>
          </w:p>
        </w:tc>
        <w:tc>
          <w:tcPr>
            <w:tcW w:w="284" w:type="dxa"/>
            <w:tcBorders>
              <w:top w:val="single" w:sz="12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C4823">
        <w:trPr>
          <w:trHeight w:val="538"/>
        </w:trPr>
        <w:tc>
          <w:tcPr>
            <w:tcW w:w="1132" w:type="dxa"/>
            <w:vMerge/>
            <w:tcBorders>
              <w:top w:val="single" w:sz="12" w:space="0" w:color="000000"/>
            </w:tcBorders>
          </w:tcPr>
          <w:p w:rsidR="000C4823" w:rsidRDefault="000C482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1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kilku symboli związanych ze świętami Bożego Narodzenia, Walentynkami i Wielkanocą, a także strojów karnawałowych pod wskazanym przez nauczyciela obrazkiem, popełnia przy tym błędy</w: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z niewielką pomocą nauczyciela potrafi zapisać nazwy części symboli związanych ze świętami Bożego Narodzenia, Walentynkami i Wielkanocą, a także strojów karnawałowych pod odpowiednim obrazkiem, popełnia przy tym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symboli związanych ze świętami Bożego Narodzenia, Walentynkami i Wielkanocą, a także strojów karnawałowych, popełniając przy tym mało znaczące błędy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:rsidR="000C4823" w:rsidRDefault="0014498F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 potrafi zapisać nazwy symboli związanych ze świętami Bożego Narodzenia, Walentynkami i Wielkanocą, a także strojów karnawałowych pod odpowiednim obrazkiem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:rsidR="000C4823" w:rsidRDefault="000C4823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0C4823" w:rsidRDefault="000C4823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C4823" w:rsidRDefault="000C4823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sectPr w:rsidR="000C4823">
      <w:pgSz w:w="16834" w:h="11909" w:orient="landscape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823"/>
    <w:rsid w:val="000C4823"/>
    <w:rsid w:val="0014498F"/>
    <w:rsid w:val="0042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C80990-5762-4C98-934B-C9BE9617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10066</Words>
  <Characters>60399</Characters>
  <Application>Microsoft Office Word</Application>
  <DocSecurity>0</DocSecurity>
  <Lines>503</Lines>
  <Paragraphs>140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2026-09-09T07:28:00Z</dcterms:created>
  <dcterms:modified xsi:type="dcterms:W3CDTF">2026-09-09T07:28:00Z</dcterms:modified>
</cp:coreProperties>
</file>